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A1B6" w14:textId="77777777" w:rsidR="006D67EC" w:rsidRDefault="00000000">
      <w:pPr>
        <w:pStyle w:val="Corpsdetexte"/>
        <w:rPr>
          <w:rFonts w:ascii="Times New Roman"/>
        </w:rPr>
      </w:pPr>
      <w:r>
        <w:pict w14:anchorId="2F0D72A3">
          <v:group id="docshapegroup1" o:spid="_x0000_s1035" style="position:absolute;margin-left:0;margin-top:0;width:595.3pt;height:246.45pt;z-index:15728640;mso-position-horizontal-relative:page;mso-position-vertical-relative:page" coordsize="11906,4929">
            <v:rect id="docshape2" o:spid="_x0000_s1045" style="position:absolute;top:926;width:11906;height:4002" fillcolor="black" stroked="f"/>
            <v:shape id="docshape3" o:spid="_x0000_s1044" style="position:absolute;left:4450;top:2213;width:1074;height:2330" coordorigin="4450,2214" coordsize="1074,2330" o:spt="100" adj="0,,0" path="m4511,2721r,-17l4510,2678r-10,-7l4483,2673r-7,6l4473,2698r,11l4472,2721r1,11l4473,2745r3,20l4481,2770r15,3l4505,2768r5,-9l4511,2756r,-35xm4513,4223r,-11l4513,4202r-1,l4512,4190r1,-11l4511,4158r-9,-7l4484,4150r-8,3l4473,4162r-4,20l4468,4202r1,19l4473,4243r1,2l4483,4258r14,1l4509,4244r3,-5l4513,4223xm4908,3479r-8,-13l4887,3465r-41,-7l4832,3457r-15,-2l4750,3453r-67,-1l4616,3454r-73,7l4538,3461r-11,l4539,3352r2,-24l4543,3261r1,-67l4543,3127r-2,-67l4538,3032r-3,-28l4526,2937r-4,-12l4516,2910r-7,-4l4502,2905r-6,5l4487,2937r-3,12l4482,2961r-8,72l4470,3069r-2,36l4467,3173r,67l4469,3308r6,68l4477,3397r4,21l4488,3459r5,14l4501,3484r11,7l4526,3495r12,1l4549,3499r12,2l4605,3505r44,3l4693,3508r44,l4766,3506r29,-1l4853,3500r11,-1l4875,3496r27,-7l4905,3483r3,-4xm5524,3474r-1,-59l5518,3355r-8,-60l5494,3215r-22,-77l5444,3063r-34,-72l5371,2921r-46,-67l5286,2803r-43,-48l5198,2709r-49,-43l5141,2659r-12,-5l5126,2640r6,-11l5139,2619r19,-24l5164,2591r6,-6l5320,2687r40,27l5375,2723r16,8l5428,2750r7,l5442,2751r2,-6l5446,2741r17,-81l5471,2622r7,-38l5481,2559r,-25l5479,2508r-3,-26l5465,2442r-15,-38l5431,2368r-25,-34l5401,2328r-4,-7l5393,2314r5,-7l5402,2301r3,-6l5411,2279r-1,-16l5405,2249r-10,-11l5381,2231r-15,-1l5351,2235r-14,10l5333,2250r-10,12l5283,2244r-13,-5l5207,2220r-64,-6l5080,2220r-63,21l4884,2300r-7,4l4870,2308r1,5l4872,2317r12,18l4916,2369r13,13l4943,2394r150,130l5104,2529r6,14l5100,2558r-11,14l5078,2587r-14,13l5056,2597r-69,-40l4938,2531r-51,-22l4835,2489r,252l4855,2752r19,11l4835,2827r,35l4842,2867r11,l4863,2857r5,-6l4878,2835r6,-10l4894,2805r4,-11l4903,2783r32,17l4972,2826r41,34l5054,2899r37,41l5124,2980r25,38l5165,3049r-61,36l5097,3090r-11,11l5087,3112r9,13l5103,3128r15,-4l5132,3116r54,-31l5190,3088r5,6l5232,3176r26,81l5275,3340r8,85l5283,3430r-2,4l5279,3440r-15,1l5211,3441r-9,l5187,3446r-6,7l5181,3470r6,8l5201,3481r6,1l5269,3483r6,2l5284,3486r-5,58l5269,3617r-17,70l5228,3756r-30,67l5195,3829r-2,8l5184,3837r-57,-33l5105,3793r-7,4l5085,3808r,14l5095,3834r6,4l5164,3875r-27,50l5087,3988r-62,65l4960,4107r-55,32l4865,4064r-11,-7l4846,4056r-14,2l4825,4067r3,16l4831,4091r6,15l4842,4113r8,14l4855,4134r7,14l4874,4149r-3,13l4868,4164r-3,3l4820,4189r-21,10l4778,4208r-69,24l4638,4249r-72,11l4493,4264r-13,l4467,4264r-13,5l4451,4283r-1,15l4451,4352r,27l4451,4421r,14l4451,4463r1,14l4455,4491r29,4l4512,4495r29,-3l4597,4487r28,-3l4653,4480r27,-5l4708,4470r28,-6l4763,4457r27,-8l4817,4441r26,-10l4870,4421r26,-10l4922,4400r78,-37l5006,4375r6,10l5074,4513r6,8l5094,4535r16,7l5127,4543r18,-6l5160,4526r10,-16l5175,4493r-2,-19l5170,4464r-69,-148l5099,4309r-3,-9l5106,4292r9,-7l5175,4233r25,-22l5224,4188r57,-62l5331,4061r45,-67l5415,3924r33,-73l5475,3776r21,-78l5512,3617r9,-83l5524,3474xe" fillcolor="#d2232a" stroked="f">
              <v:stroke joinstyle="round"/>
              <v:formulas/>
              <v:path arrowok="t" o:connecttype="segments"/>
            </v:shape>
            <v:shape id="docshape4" o:spid="_x0000_s1043" style="position:absolute;left:3298;top:2267;width:931;height:2276" coordorigin="3299,2268" coordsize="931,2276" path="m4137,2268r-89,9l3982,2287r-78,14l3819,2318r-92,19l3631,2358r-96,23l3440,2404r-91,24l3299,2480r2,25l3402,2867r57,53l3486,2921r157,-31l3643,4456r6,36l3668,4520r29,17l3735,4543r402,l4174,4537r29,-17l4222,4492r7,-36l4229,2356r-7,-37l4203,2292r-29,-18l4137,2268xe" fillcolor="#8ed8f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42" type="#_x0000_t75" style="position:absolute;top:926;width:1773;height:4002">
              <v:imagedata r:id="rId5" o:title=""/>
            </v:shape>
            <v:shape id="docshape6" o:spid="_x0000_s1041" type="#_x0000_t75" style="position:absolute;left:10197;top:926;width:1709;height:4002">
              <v:imagedata r:id="rId6" o:title=""/>
            </v:shape>
            <v:shape id="docshape7" o:spid="_x0000_s1040" style="position:absolute;left:1364;width:1756;height:4544" coordorigin="1364" coordsize="1756,4544" o:spt="100" adj="0,,0" path="m2589,l1364,r124,879l1983,2803r760,-107l2689,710,2589,xm2491,3300r-75,7l2342,3321r-69,21l2208,3370r-59,33l2095,3443r-48,45l2005,3538r-36,55l1939,3652r-23,63l1901,3782r-9,71l1891,3927r7,76l1912,4078r22,71l1961,4215r34,61l2035,4331r44,50l2129,4424r55,38l2243,4492r62,24l2372,4532r69,10l2514,4543r75,-7l2663,4522r70,-21l2797,4473r60,-35l2912,4398r49,-46l3003,4302r37,-56l3070,4186r24,-64l3110,4054r9,-71l3120,3909r-7,-77l3099,3757r-22,-71l3049,3621r-34,-60l2975,3506r-46,-48l2879,3415r-55,-36l2764,3349r-63,-23l2634,3310r-70,-9l2491,3300xe" fillcolor="#d2232a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9" type="#_x0000_t202" style="position:absolute;left:3363;top:1619;width:5262;height:402" filled="f" stroked="f">
              <v:textbox inset="0,0,0,0">
                <w:txbxContent>
                  <w:p w14:paraId="2C6327D6" w14:textId="77777777" w:rsidR="006D67EC" w:rsidRDefault="00000000">
                    <w:pPr>
                      <w:tabs>
                        <w:tab w:val="left" w:pos="5241"/>
                      </w:tabs>
                      <w:spacing w:before="18"/>
                      <w:rPr>
                        <w:rFonts w:ascii="Montserrat"/>
                        <w:b/>
                        <w:sz w:val="27"/>
                      </w:rPr>
                    </w:pPr>
                    <w:r>
                      <w:rPr>
                        <w:rFonts w:ascii="Montserrat"/>
                        <w:b/>
                        <w:color w:val="FFFFFF"/>
                        <w:spacing w:val="57"/>
                        <w:w w:val="150"/>
                        <w:sz w:val="27"/>
                        <w:shd w:val="clear" w:color="auto" w:fill="D2232A"/>
                      </w:rPr>
                      <w:t xml:space="preserve"> </w:t>
                    </w:r>
                    <w:r>
                      <w:rPr>
                        <w:rFonts w:ascii="Montserrat"/>
                        <w:b/>
                        <w:color w:val="FFFFFF"/>
                        <w:w w:val="90"/>
                        <w:sz w:val="27"/>
                        <w:shd w:val="clear" w:color="auto" w:fill="D2232A"/>
                      </w:rPr>
                      <w:t>Votre</w:t>
                    </w:r>
                    <w:r>
                      <w:rPr>
                        <w:rFonts w:ascii="Montserrat"/>
                        <w:b/>
                        <w:color w:val="FFFFFF"/>
                        <w:spacing w:val="-7"/>
                        <w:w w:val="90"/>
                        <w:sz w:val="27"/>
                        <w:shd w:val="clear" w:color="auto" w:fill="D2232A"/>
                      </w:rPr>
                      <w:t xml:space="preserve"> </w:t>
                    </w:r>
                    <w:r>
                      <w:rPr>
                        <w:rFonts w:ascii="Montserrat"/>
                        <w:b/>
                        <w:color w:val="FFFFFF"/>
                        <w:w w:val="90"/>
                        <w:sz w:val="27"/>
                        <w:shd w:val="clear" w:color="auto" w:fill="D2232A"/>
                      </w:rPr>
                      <w:t>facture</w:t>
                    </w:r>
                    <w:r>
                      <w:rPr>
                        <w:rFonts w:ascii="Montserrat"/>
                        <w:b/>
                        <w:color w:val="FFFFFF"/>
                        <w:spacing w:val="-6"/>
                        <w:w w:val="90"/>
                        <w:sz w:val="27"/>
                        <w:shd w:val="clear" w:color="auto" w:fill="D2232A"/>
                      </w:rPr>
                      <w:t xml:space="preserve"> </w:t>
                    </w:r>
                    <w:r>
                      <w:rPr>
                        <w:rFonts w:ascii="Montserrat"/>
                        <w:b/>
                        <w:color w:val="FFFFFF"/>
                        <w:w w:val="90"/>
                        <w:sz w:val="27"/>
                        <w:shd w:val="clear" w:color="auto" w:fill="D2232A"/>
                      </w:rPr>
                      <w:t>de</w:t>
                    </w:r>
                    <w:r>
                      <w:rPr>
                        <w:rFonts w:ascii="Montserrat"/>
                        <w:b/>
                        <w:color w:val="FFFFFF"/>
                        <w:spacing w:val="-6"/>
                        <w:w w:val="90"/>
                        <w:sz w:val="27"/>
                        <w:shd w:val="clear" w:color="auto" w:fill="D2232A"/>
                      </w:rPr>
                      <w:t xml:space="preserve"> </w:t>
                    </w:r>
                    <w:r>
                      <w:rPr>
                        <w:rFonts w:ascii="Montserrat"/>
                        <w:b/>
                        <w:color w:val="FFFFFF"/>
                        <w:w w:val="90"/>
                        <w:sz w:val="27"/>
                        <w:shd w:val="clear" w:color="auto" w:fill="D2232A"/>
                      </w:rPr>
                      <w:t>gaz</w:t>
                    </w:r>
                    <w:r>
                      <w:rPr>
                        <w:rFonts w:ascii="Montserrat"/>
                        <w:b/>
                        <w:color w:val="FFFFFF"/>
                        <w:spacing w:val="-7"/>
                        <w:w w:val="90"/>
                        <w:sz w:val="27"/>
                        <w:shd w:val="clear" w:color="auto" w:fill="D2232A"/>
                      </w:rPr>
                      <w:t xml:space="preserve"> </w:t>
                    </w:r>
                    <w:r>
                      <w:rPr>
                        <w:rFonts w:ascii="Montserrat"/>
                        <w:b/>
                        <w:color w:val="FFFFFF"/>
                        <w:w w:val="90"/>
                        <w:sz w:val="27"/>
                        <w:shd w:val="clear" w:color="auto" w:fill="D2232A"/>
                      </w:rPr>
                      <w:t>va</w:t>
                    </w:r>
                    <w:r>
                      <w:rPr>
                        <w:rFonts w:ascii="Montserrat"/>
                        <w:b/>
                        <w:color w:val="FFFFFF"/>
                        <w:spacing w:val="-6"/>
                        <w:w w:val="90"/>
                        <w:sz w:val="27"/>
                        <w:shd w:val="clear" w:color="auto" w:fill="D2232A"/>
                      </w:rPr>
                      <w:t xml:space="preserve"> </w:t>
                    </w:r>
                    <w:r>
                      <w:rPr>
                        <w:rFonts w:ascii="Montserrat"/>
                        <w:b/>
                        <w:color w:val="FFFFFF"/>
                        <w:w w:val="90"/>
                        <w:sz w:val="27"/>
                        <w:shd w:val="clear" w:color="auto" w:fill="D2232A"/>
                      </w:rPr>
                      <w:t>augmenter</w:t>
                    </w:r>
                    <w:r>
                      <w:rPr>
                        <w:rFonts w:ascii="Montserrat"/>
                        <w:b/>
                        <w:color w:val="FFFFFF"/>
                        <w:spacing w:val="-7"/>
                        <w:w w:val="90"/>
                        <w:sz w:val="27"/>
                        <w:shd w:val="clear" w:color="auto" w:fill="D2232A"/>
                      </w:rPr>
                      <w:t xml:space="preserve"> </w:t>
                    </w:r>
                    <w:r>
                      <w:rPr>
                        <w:rFonts w:ascii="Montserrat"/>
                        <w:b/>
                        <w:color w:val="FFFFFF"/>
                        <w:w w:val="90"/>
                        <w:sz w:val="27"/>
                        <w:shd w:val="clear" w:color="auto" w:fill="D2232A"/>
                      </w:rPr>
                      <w:t>le</w:t>
                    </w:r>
                    <w:r>
                      <w:rPr>
                        <w:rFonts w:ascii="Montserrat"/>
                        <w:b/>
                        <w:color w:val="FFFFFF"/>
                        <w:spacing w:val="-6"/>
                        <w:w w:val="90"/>
                        <w:sz w:val="27"/>
                        <w:shd w:val="clear" w:color="auto" w:fill="D2232A"/>
                      </w:rPr>
                      <w:t xml:space="preserve"> </w:t>
                    </w:r>
                    <w:r>
                      <w:rPr>
                        <w:rFonts w:ascii="Montserrat"/>
                        <w:b/>
                        <w:color w:val="FFFFFF"/>
                        <w:spacing w:val="-12"/>
                        <w:w w:val="90"/>
                        <w:sz w:val="27"/>
                        <w:shd w:val="clear" w:color="auto" w:fill="D2232A"/>
                      </w:rPr>
                      <w:t>:</w:t>
                    </w:r>
                    <w:r>
                      <w:rPr>
                        <w:rFonts w:ascii="Montserrat"/>
                        <w:b/>
                        <w:color w:val="FFFFFF"/>
                        <w:sz w:val="27"/>
                        <w:shd w:val="clear" w:color="auto" w:fill="D2232A"/>
                      </w:rPr>
                      <w:tab/>
                    </w:r>
                  </w:p>
                </w:txbxContent>
              </v:textbox>
            </v:shape>
            <v:shape id="docshape9" o:spid="_x0000_s1038" type="#_x0000_t202" style="position:absolute;left:4172;top:832;width:3644;height:912" filled="f" stroked="f">
              <v:textbox inset="0,0,0,0">
                <w:txbxContent>
                  <w:p w14:paraId="4871AC8A" w14:textId="77777777" w:rsidR="006D67EC" w:rsidRDefault="00000000">
                    <w:pPr>
                      <w:spacing w:before="45"/>
                      <w:rPr>
                        <w:rFonts w:ascii="Montserrat"/>
                        <w:b/>
                        <w:sz w:val="61"/>
                      </w:rPr>
                    </w:pPr>
                    <w:r>
                      <w:rPr>
                        <w:rFonts w:ascii="Montserrat"/>
                        <w:b/>
                        <w:color w:val="FFFFFF"/>
                        <w:spacing w:val="-10"/>
                        <w:sz w:val="61"/>
                      </w:rPr>
                      <w:t>ATTENTION</w:t>
                    </w:r>
                  </w:p>
                </w:txbxContent>
              </v:textbox>
            </v:shape>
            <v:shape id="docshape10" o:spid="_x0000_s1037" type="#_x0000_t202" style="position:absolute;left:4326;top:2149;width:456;height:562" filled="f" stroked="f">
              <v:textbox inset="0,0,0,0">
                <w:txbxContent>
                  <w:p w14:paraId="10A94483" w14:textId="77777777" w:rsidR="006D67EC" w:rsidRDefault="00000000">
                    <w:pPr>
                      <w:spacing w:before="81" w:line="480" w:lineRule="exact"/>
                      <w:rPr>
                        <w:rFonts w:ascii="Arial Narrow"/>
                        <w:b/>
                        <w:sz w:val="43"/>
                      </w:rPr>
                    </w:pPr>
                    <w:r>
                      <w:rPr>
                        <w:rFonts w:ascii="Arial Narrow"/>
                        <w:b/>
                        <w:color w:val="8ED8F8"/>
                        <w:spacing w:val="-5"/>
                        <w:w w:val="130"/>
                        <w:sz w:val="43"/>
                      </w:rPr>
                      <w:t>er</w:t>
                    </w:r>
                  </w:p>
                </w:txbxContent>
              </v:textbox>
            </v:shape>
            <v:shape id="docshape11" o:spid="_x0000_s1036" type="#_x0000_t202" style="position:absolute;left:5533;top:2071;width:3122;height:2779" filled="f" stroked="f">
              <v:textbox inset="0,0,0,0">
                <w:txbxContent>
                  <w:p w14:paraId="0D1045A0" w14:textId="77777777" w:rsidR="006D67EC" w:rsidRDefault="00000000">
                    <w:pPr>
                      <w:spacing w:before="188" w:line="1091" w:lineRule="exact"/>
                      <w:rPr>
                        <w:rFonts w:ascii="Arial Narrow"/>
                        <w:b/>
                        <w:sz w:val="96"/>
                      </w:rPr>
                    </w:pPr>
                    <w:r>
                      <w:rPr>
                        <w:rFonts w:ascii="Arial Narrow"/>
                        <w:b/>
                        <w:color w:val="8ED8F8"/>
                        <w:spacing w:val="-13"/>
                        <w:sz w:val="96"/>
                      </w:rPr>
                      <w:t>JUILLET</w:t>
                    </w:r>
                  </w:p>
                  <w:p w14:paraId="444BB383" w14:textId="77777777" w:rsidR="006D67EC" w:rsidRDefault="00000000">
                    <w:pPr>
                      <w:spacing w:line="1498" w:lineRule="exact"/>
                      <w:ind w:left="68"/>
                      <w:rPr>
                        <w:rFonts w:ascii="Arial Narrow"/>
                        <w:b/>
                        <w:sz w:val="135"/>
                      </w:rPr>
                    </w:pPr>
                    <w:r>
                      <w:rPr>
                        <w:rFonts w:ascii="Arial Narrow"/>
                        <w:b/>
                        <w:color w:val="8ED8F8"/>
                        <w:spacing w:val="-4"/>
                        <w:w w:val="120"/>
                        <w:sz w:val="135"/>
                      </w:rPr>
                      <w:t>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4898F18" w14:textId="77777777" w:rsidR="006D67EC" w:rsidRDefault="006D67EC">
      <w:pPr>
        <w:pStyle w:val="Corpsdetexte"/>
        <w:rPr>
          <w:rFonts w:ascii="Times New Roman"/>
        </w:rPr>
      </w:pPr>
    </w:p>
    <w:p w14:paraId="6C436C99" w14:textId="77777777" w:rsidR="006D67EC" w:rsidRDefault="006D67EC">
      <w:pPr>
        <w:pStyle w:val="Corpsdetexte"/>
        <w:rPr>
          <w:rFonts w:ascii="Times New Roman"/>
        </w:rPr>
      </w:pPr>
    </w:p>
    <w:p w14:paraId="71AA2476" w14:textId="77777777" w:rsidR="006D67EC" w:rsidRDefault="006D67EC">
      <w:pPr>
        <w:pStyle w:val="Corpsdetexte"/>
        <w:rPr>
          <w:rFonts w:ascii="Times New Roman"/>
        </w:rPr>
      </w:pPr>
    </w:p>
    <w:p w14:paraId="2745BEE0" w14:textId="77777777" w:rsidR="006D67EC" w:rsidRDefault="006D67EC">
      <w:pPr>
        <w:pStyle w:val="Corpsdetexte"/>
        <w:rPr>
          <w:rFonts w:ascii="Times New Roman"/>
        </w:rPr>
      </w:pPr>
    </w:p>
    <w:p w14:paraId="39B86287" w14:textId="77777777" w:rsidR="006D67EC" w:rsidRDefault="006D67EC">
      <w:pPr>
        <w:pStyle w:val="Corpsdetexte"/>
        <w:rPr>
          <w:rFonts w:ascii="Times New Roman"/>
        </w:rPr>
      </w:pPr>
    </w:p>
    <w:p w14:paraId="71A8B5FF" w14:textId="77777777" w:rsidR="006D67EC" w:rsidRDefault="006D67EC">
      <w:pPr>
        <w:pStyle w:val="Corpsdetexte"/>
        <w:rPr>
          <w:rFonts w:ascii="Times New Roman"/>
        </w:rPr>
      </w:pPr>
    </w:p>
    <w:p w14:paraId="705AF97C" w14:textId="77777777" w:rsidR="006D67EC" w:rsidRDefault="006D67EC">
      <w:pPr>
        <w:pStyle w:val="Corpsdetexte"/>
        <w:rPr>
          <w:rFonts w:ascii="Times New Roman"/>
        </w:rPr>
      </w:pPr>
    </w:p>
    <w:p w14:paraId="6D220201" w14:textId="77777777" w:rsidR="006D67EC" w:rsidRDefault="006D67EC">
      <w:pPr>
        <w:pStyle w:val="Corpsdetexte"/>
        <w:rPr>
          <w:rFonts w:ascii="Times New Roman"/>
        </w:rPr>
      </w:pPr>
    </w:p>
    <w:p w14:paraId="4CB3D939" w14:textId="77777777" w:rsidR="006D67EC" w:rsidRDefault="006D67EC">
      <w:pPr>
        <w:pStyle w:val="Corpsdetexte"/>
        <w:rPr>
          <w:rFonts w:ascii="Times New Roman"/>
        </w:rPr>
      </w:pPr>
    </w:p>
    <w:p w14:paraId="2AA13919" w14:textId="77777777" w:rsidR="006D67EC" w:rsidRDefault="006D67EC">
      <w:pPr>
        <w:pStyle w:val="Corpsdetexte"/>
        <w:rPr>
          <w:rFonts w:ascii="Times New Roman"/>
        </w:rPr>
      </w:pPr>
    </w:p>
    <w:p w14:paraId="06184250" w14:textId="77777777" w:rsidR="006D67EC" w:rsidRDefault="006D67EC">
      <w:pPr>
        <w:pStyle w:val="Corpsdetexte"/>
        <w:rPr>
          <w:rFonts w:ascii="Times New Roman"/>
        </w:rPr>
      </w:pPr>
    </w:p>
    <w:p w14:paraId="6BB49C73" w14:textId="77777777" w:rsidR="006D67EC" w:rsidRDefault="006D67EC">
      <w:pPr>
        <w:pStyle w:val="Corpsdetexte"/>
        <w:rPr>
          <w:rFonts w:ascii="Times New Roman"/>
        </w:rPr>
      </w:pPr>
    </w:p>
    <w:p w14:paraId="0AE2DA1F" w14:textId="77777777" w:rsidR="006D67EC" w:rsidRDefault="006D67EC">
      <w:pPr>
        <w:pStyle w:val="Corpsdetexte"/>
        <w:rPr>
          <w:rFonts w:ascii="Times New Roman"/>
        </w:rPr>
      </w:pPr>
    </w:p>
    <w:p w14:paraId="3BD691EE" w14:textId="77777777" w:rsidR="006D67EC" w:rsidRDefault="006D67EC">
      <w:pPr>
        <w:pStyle w:val="Corpsdetexte"/>
        <w:rPr>
          <w:rFonts w:ascii="Times New Roman"/>
        </w:rPr>
      </w:pPr>
    </w:p>
    <w:p w14:paraId="31A939EB" w14:textId="77777777" w:rsidR="006D67EC" w:rsidRDefault="006D67EC">
      <w:pPr>
        <w:pStyle w:val="Corpsdetexte"/>
        <w:rPr>
          <w:rFonts w:ascii="Times New Roman"/>
        </w:rPr>
      </w:pPr>
    </w:p>
    <w:p w14:paraId="441FB9C6" w14:textId="77777777" w:rsidR="006D67EC" w:rsidRDefault="006D67EC">
      <w:pPr>
        <w:pStyle w:val="Corpsdetexte"/>
        <w:rPr>
          <w:rFonts w:ascii="Times New Roman"/>
        </w:rPr>
      </w:pPr>
    </w:p>
    <w:p w14:paraId="1026ACC3" w14:textId="77777777" w:rsidR="006D67EC" w:rsidRDefault="006D67EC">
      <w:pPr>
        <w:pStyle w:val="Corpsdetexte"/>
        <w:rPr>
          <w:rFonts w:ascii="Times New Roman"/>
        </w:rPr>
      </w:pPr>
    </w:p>
    <w:p w14:paraId="36BE616C" w14:textId="77777777" w:rsidR="006D67EC" w:rsidRDefault="006D67EC">
      <w:pPr>
        <w:pStyle w:val="Corpsdetexte"/>
        <w:rPr>
          <w:rFonts w:ascii="Times New Roman"/>
        </w:rPr>
      </w:pPr>
    </w:p>
    <w:p w14:paraId="40AC48FF" w14:textId="77777777" w:rsidR="006D67EC" w:rsidRDefault="006D67EC">
      <w:pPr>
        <w:pStyle w:val="Corpsdetexte"/>
        <w:rPr>
          <w:rFonts w:ascii="Times New Roman"/>
        </w:rPr>
      </w:pPr>
    </w:p>
    <w:p w14:paraId="2C793388" w14:textId="77777777" w:rsidR="006D67EC" w:rsidRDefault="006D67EC">
      <w:pPr>
        <w:pStyle w:val="Corpsdetexte"/>
        <w:rPr>
          <w:rFonts w:ascii="Times New Roman"/>
        </w:rPr>
      </w:pPr>
    </w:p>
    <w:p w14:paraId="40BABA87" w14:textId="77777777" w:rsidR="006D67EC" w:rsidRDefault="006D67EC">
      <w:pPr>
        <w:pStyle w:val="Corpsdetexte"/>
        <w:rPr>
          <w:rFonts w:ascii="Times New Roman"/>
        </w:rPr>
      </w:pPr>
    </w:p>
    <w:p w14:paraId="5692A9E1" w14:textId="77777777" w:rsidR="006D67EC" w:rsidRDefault="006D67EC">
      <w:pPr>
        <w:pStyle w:val="Corpsdetexte"/>
        <w:rPr>
          <w:rFonts w:ascii="Times New Roman"/>
        </w:rPr>
      </w:pPr>
    </w:p>
    <w:p w14:paraId="538BF899" w14:textId="77777777" w:rsidR="006D67EC" w:rsidRDefault="006D67EC">
      <w:pPr>
        <w:pStyle w:val="Corpsdetexte"/>
        <w:rPr>
          <w:rFonts w:ascii="Times New Roman"/>
        </w:rPr>
      </w:pPr>
    </w:p>
    <w:p w14:paraId="3BCCF9F2" w14:textId="77777777" w:rsidR="006D67EC" w:rsidRDefault="006D67EC">
      <w:pPr>
        <w:pStyle w:val="Corpsdetexte"/>
        <w:rPr>
          <w:rFonts w:ascii="Times New Roman"/>
        </w:rPr>
      </w:pPr>
    </w:p>
    <w:p w14:paraId="419D9620" w14:textId="77777777" w:rsidR="006D67EC" w:rsidRDefault="006D67EC">
      <w:pPr>
        <w:pStyle w:val="Corpsdetexte"/>
        <w:spacing w:before="10"/>
        <w:rPr>
          <w:rFonts w:ascii="Times New Roman"/>
          <w:sz w:val="25"/>
        </w:rPr>
      </w:pPr>
    </w:p>
    <w:p w14:paraId="559521F7" w14:textId="77777777" w:rsidR="006D67EC" w:rsidRDefault="00000000">
      <w:pPr>
        <w:spacing w:before="100" w:line="324" w:lineRule="exact"/>
        <w:ind w:left="114"/>
        <w:rPr>
          <w:b/>
          <w:sz w:val="26"/>
        </w:rPr>
      </w:pPr>
      <w:r>
        <w:rPr>
          <w:b/>
          <w:color w:val="16517E"/>
          <w:sz w:val="26"/>
        </w:rPr>
        <w:t>[Nom</w:t>
      </w:r>
      <w:r>
        <w:rPr>
          <w:b/>
          <w:color w:val="16517E"/>
          <w:spacing w:val="-3"/>
          <w:sz w:val="26"/>
        </w:rPr>
        <w:t xml:space="preserve"> </w:t>
      </w:r>
      <w:r>
        <w:rPr>
          <w:b/>
          <w:color w:val="16517E"/>
          <w:sz w:val="26"/>
        </w:rPr>
        <w:t>de</w:t>
      </w:r>
      <w:r>
        <w:rPr>
          <w:b/>
          <w:color w:val="16517E"/>
          <w:spacing w:val="-3"/>
          <w:sz w:val="26"/>
        </w:rPr>
        <w:t xml:space="preserve"> </w:t>
      </w:r>
      <w:r>
        <w:rPr>
          <w:b/>
          <w:color w:val="16517E"/>
          <w:sz w:val="26"/>
        </w:rPr>
        <w:t>la</w:t>
      </w:r>
      <w:r>
        <w:rPr>
          <w:b/>
          <w:color w:val="16517E"/>
          <w:spacing w:val="-3"/>
          <w:sz w:val="26"/>
        </w:rPr>
        <w:t xml:space="preserve"> </w:t>
      </w:r>
      <w:r>
        <w:rPr>
          <w:b/>
          <w:color w:val="16517E"/>
          <w:sz w:val="26"/>
        </w:rPr>
        <w:t>collectivité,</w:t>
      </w:r>
      <w:r>
        <w:rPr>
          <w:b/>
          <w:color w:val="16517E"/>
          <w:spacing w:val="-3"/>
          <w:sz w:val="26"/>
        </w:rPr>
        <w:t xml:space="preserve"> </w:t>
      </w:r>
      <w:r>
        <w:rPr>
          <w:b/>
          <w:color w:val="16517E"/>
          <w:sz w:val="26"/>
        </w:rPr>
        <w:t>association</w:t>
      </w:r>
      <w:r>
        <w:rPr>
          <w:b/>
          <w:color w:val="16517E"/>
          <w:spacing w:val="-3"/>
          <w:sz w:val="26"/>
        </w:rPr>
        <w:t xml:space="preserve"> </w:t>
      </w:r>
      <w:r>
        <w:rPr>
          <w:b/>
          <w:color w:val="16517E"/>
          <w:sz w:val="26"/>
        </w:rPr>
        <w:t>et</w:t>
      </w:r>
      <w:r>
        <w:rPr>
          <w:b/>
          <w:color w:val="16517E"/>
          <w:spacing w:val="-3"/>
          <w:sz w:val="26"/>
        </w:rPr>
        <w:t xml:space="preserve"> </w:t>
      </w:r>
      <w:r>
        <w:rPr>
          <w:b/>
          <w:color w:val="16517E"/>
          <w:sz w:val="26"/>
        </w:rPr>
        <w:t>syndics</w:t>
      </w:r>
      <w:r>
        <w:rPr>
          <w:b/>
          <w:color w:val="16517E"/>
          <w:spacing w:val="-3"/>
          <w:sz w:val="26"/>
        </w:rPr>
        <w:t xml:space="preserve"> </w:t>
      </w:r>
      <w:r>
        <w:rPr>
          <w:b/>
          <w:color w:val="16517E"/>
          <w:sz w:val="26"/>
        </w:rPr>
        <w:t>de</w:t>
      </w:r>
      <w:r>
        <w:rPr>
          <w:b/>
          <w:color w:val="16517E"/>
          <w:spacing w:val="-2"/>
          <w:sz w:val="26"/>
        </w:rPr>
        <w:t xml:space="preserve"> copropriétés.]</w:t>
      </w:r>
    </w:p>
    <w:p w14:paraId="5544E07D" w14:textId="77777777" w:rsidR="006D67EC" w:rsidRDefault="00000000">
      <w:pPr>
        <w:spacing w:line="298" w:lineRule="exact"/>
        <w:ind w:left="114"/>
        <w:rPr>
          <w:b/>
          <w:sz w:val="24"/>
        </w:rPr>
      </w:pPr>
      <w:r>
        <w:rPr>
          <w:b/>
          <w:color w:val="D2232A"/>
          <w:sz w:val="24"/>
        </w:rPr>
        <w:t>DEMANDE</w:t>
      </w:r>
      <w:r>
        <w:rPr>
          <w:b/>
          <w:color w:val="D2232A"/>
          <w:spacing w:val="-9"/>
          <w:sz w:val="24"/>
        </w:rPr>
        <w:t xml:space="preserve"> </w:t>
      </w:r>
      <w:r>
        <w:rPr>
          <w:b/>
          <w:color w:val="D2232A"/>
          <w:sz w:val="24"/>
        </w:rPr>
        <w:t>L’ANNULATION</w:t>
      </w:r>
      <w:r>
        <w:rPr>
          <w:b/>
          <w:color w:val="D2232A"/>
          <w:spacing w:val="-7"/>
          <w:sz w:val="24"/>
        </w:rPr>
        <w:t xml:space="preserve"> </w:t>
      </w:r>
      <w:r>
        <w:rPr>
          <w:b/>
          <w:color w:val="D2232A"/>
          <w:sz w:val="24"/>
        </w:rPr>
        <w:t>DE</w:t>
      </w:r>
      <w:r>
        <w:rPr>
          <w:b/>
          <w:color w:val="D2232A"/>
          <w:spacing w:val="-7"/>
          <w:sz w:val="24"/>
        </w:rPr>
        <w:t xml:space="preserve"> </w:t>
      </w:r>
      <w:r>
        <w:rPr>
          <w:b/>
          <w:color w:val="D2232A"/>
          <w:sz w:val="24"/>
        </w:rPr>
        <w:t>LA</w:t>
      </w:r>
      <w:r>
        <w:rPr>
          <w:b/>
          <w:color w:val="D2232A"/>
          <w:spacing w:val="-6"/>
          <w:sz w:val="24"/>
        </w:rPr>
        <w:t xml:space="preserve"> </w:t>
      </w:r>
      <w:r>
        <w:rPr>
          <w:b/>
          <w:color w:val="D2232A"/>
          <w:sz w:val="24"/>
        </w:rPr>
        <w:t>FIN</w:t>
      </w:r>
      <w:r>
        <w:rPr>
          <w:b/>
          <w:color w:val="D2232A"/>
          <w:spacing w:val="-7"/>
          <w:sz w:val="24"/>
        </w:rPr>
        <w:t xml:space="preserve"> </w:t>
      </w:r>
      <w:r>
        <w:rPr>
          <w:b/>
          <w:color w:val="D2232A"/>
          <w:sz w:val="24"/>
        </w:rPr>
        <w:t>DES</w:t>
      </w:r>
      <w:r>
        <w:rPr>
          <w:b/>
          <w:color w:val="D2232A"/>
          <w:spacing w:val="-7"/>
          <w:sz w:val="24"/>
        </w:rPr>
        <w:t xml:space="preserve"> </w:t>
      </w:r>
      <w:r>
        <w:rPr>
          <w:b/>
          <w:color w:val="D2232A"/>
          <w:sz w:val="24"/>
        </w:rPr>
        <w:t>TRVG</w:t>
      </w:r>
      <w:r>
        <w:rPr>
          <w:b/>
          <w:color w:val="D2232A"/>
          <w:spacing w:val="-7"/>
          <w:sz w:val="24"/>
        </w:rPr>
        <w:t xml:space="preserve"> </w:t>
      </w:r>
      <w:r>
        <w:rPr>
          <w:b/>
          <w:color w:val="D2232A"/>
          <w:sz w:val="24"/>
        </w:rPr>
        <w:t>PRÉVUE</w:t>
      </w:r>
      <w:r>
        <w:rPr>
          <w:b/>
          <w:color w:val="D2232A"/>
          <w:spacing w:val="-6"/>
          <w:sz w:val="24"/>
        </w:rPr>
        <w:t xml:space="preserve"> </w:t>
      </w:r>
      <w:r>
        <w:rPr>
          <w:b/>
          <w:color w:val="D2232A"/>
          <w:sz w:val="24"/>
        </w:rPr>
        <w:t>LE</w:t>
      </w:r>
      <w:r>
        <w:rPr>
          <w:b/>
          <w:color w:val="D2232A"/>
          <w:spacing w:val="-7"/>
          <w:sz w:val="24"/>
        </w:rPr>
        <w:t xml:space="preserve"> </w:t>
      </w:r>
      <w:r>
        <w:rPr>
          <w:b/>
          <w:color w:val="D2232A"/>
          <w:sz w:val="24"/>
        </w:rPr>
        <w:t>30</w:t>
      </w:r>
      <w:r>
        <w:rPr>
          <w:b/>
          <w:color w:val="D2232A"/>
          <w:spacing w:val="-7"/>
          <w:sz w:val="24"/>
        </w:rPr>
        <w:t xml:space="preserve"> </w:t>
      </w:r>
      <w:r>
        <w:rPr>
          <w:b/>
          <w:color w:val="D2232A"/>
          <w:sz w:val="24"/>
        </w:rPr>
        <w:t>JUIN</w:t>
      </w:r>
      <w:r>
        <w:rPr>
          <w:b/>
          <w:color w:val="D2232A"/>
          <w:spacing w:val="-6"/>
          <w:sz w:val="24"/>
        </w:rPr>
        <w:t xml:space="preserve"> </w:t>
      </w:r>
      <w:r>
        <w:rPr>
          <w:b/>
          <w:color w:val="D2232A"/>
          <w:spacing w:val="-4"/>
          <w:sz w:val="24"/>
        </w:rPr>
        <w:t>2023</w:t>
      </w:r>
    </w:p>
    <w:p w14:paraId="4E64FA7E" w14:textId="7EB9C8EA" w:rsidR="006D67EC" w:rsidRDefault="00000000">
      <w:pPr>
        <w:spacing w:before="224" w:line="220" w:lineRule="auto"/>
        <w:ind w:left="114" w:right="106"/>
        <w:jc w:val="both"/>
        <w:rPr>
          <w:sz w:val="20"/>
        </w:rPr>
      </w:pPr>
      <w:r>
        <w:rPr>
          <w:color w:val="16517E"/>
          <w:sz w:val="20"/>
        </w:rPr>
        <w:t>Ces</w:t>
      </w:r>
      <w:r>
        <w:rPr>
          <w:color w:val="16517E"/>
          <w:spacing w:val="-5"/>
          <w:sz w:val="20"/>
        </w:rPr>
        <w:t xml:space="preserve"> </w:t>
      </w:r>
      <w:r>
        <w:rPr>
          <w:color w:val="16517E"/>
          <w:sz w:val="20"/>
        </w:rPr>
        <w:t>dernières</w:t>
      </w:r>
      <w:r>
        <w:rPr>
          <w:color w:val="16517E"/>
          <w:spacing w:val="-5"/>
          <w:sz w:val="20"/>
        </w:rPr>
        <w:t xml:space="preserve"> </w:t>
      </w:r>
      <w:r>
        <w:rPr>
          <w:color w:val="16517E"/>
          <w:sz w:val="20"/>
        </w:rPr>
        <w:t>années,</w:t>
      </w:r>
      <w:r>
        <w:rPr>
          <w:color w:val="16517E"/>
          <w:spacing w:val="-5"/>
          <w:sz w:val="20"/>
        </w:rPr>
        <w:t xml:space="preserve"> </w:t>
      </w:r>
      <w:r>
        <w:rPr>
          <w:color w:val="16517E"/>
          <w:sz w:val="20"/>
        </w:rPr>
        <w:t>le</w:t>
      </w:r>
      <w:r>
        <w:rPr>
          <w:color w:val="16517E"/>
          <w:spacing w:val="-5"/>
          <w:sz w:val="20"/>
        </w:rPr>
        <w:t xml:space="preserve"> </w:t>
      </w:r>
      <w:r>
        <w:rPr>
          <w:color w:val="16517E"/>
          <w:sz w:val="20"/>
        </w:rPr>
        <w:t>secteur</w:t>
      </w:r>
      <w:r>
        <w:rPr>
          <w:color w:val="16517E"/>
          <w:spacing w:val="-5"/>
          <w:sz w:val="20"/>
        </w:rPr>
        <w:t xml:space="preserve"> </w:t>
      </w:r>
      <w:r>
        <w:rPr>
          <w:color w:val="16517E"/>
          <w:sz w:val="20"/>
        </w:rPr>
        <w:t>du</w:t>
      </w:r>
      <w:r>
        <w:rPr>
          <w:color w:val="16517E"/>
          <w:spacing w:val="-5"/>
          <w:sz w:val="20"/>
        </w:rPr>
        <w:t xml:space="preserve"> </w:t>
      </w:r>
      <w:r>
        <w:rPr>
          <w:color w:val="16517E"/>
          <w:sz w:val="20"/>
        </w:rPr>
        <w:t>gaz</w:t>
      </w:r>
      <w:r>
        <w:rPr>
          <w:color w:val="16517E"/>
          <w:spacing w:val="-5"/>
          <w:sz w:val="20"/>
        </w:rPr>
        <w:t xml:space="preserve"> </w:t>
      </w:r>
      <w:r>
        <w:rPr>
          <w:color w:val="16517E"/>
          <w:sz w:val="20"/>
        </w:rPr>
        <w:t>a</w:t>
      </w:r>
      <w:r>
        <w:rPr>
          <w:color w:val="16517E"/>
          <w:spacing w:val="-5"/>
          <w:sz w:val="20"/>
        </w:rPr>
        <w:t xml:space="preserve"> </w:t>
      </w:r>
      <w:r>
        <w:rPr>
          <w:color w:val="16517E"/>
          <w:sz w:val="20"/>
        </w:rPr>
        <w:t>connu</w:t>
      </w:r>
      <w:r>
        <w:rPr>
          <w:color w:val="16517E"/>
          <w:spacing w:val="-5"/>
          <w:sz w:val="20"/>
        </w:rPr>
        <w:t xml:space="preserve"> </w:t>
      </w:r>
      <w:r>
        <w:rPr>
          <w:color w:val="16517E"/>
          <w:sz w:val="20"/>
        </w:rPr>
        <w:t>une</w:t>
      </w:r>
      <w:r>
        <w:rPr>
          <w:color w:val="16517E"/>
          <w:spacing w:val="-5"/>
          <w:sz w:val="20"/>
        </w:rPr>
        <w:t xml:space="preserve"> </w:t>
      </w:r>
      <w:r>
        <w:rPr>
          <w:color w:val="16517E"/>
          <w:sz w:val="20"/>
        </w:rPr>
        <w:t>nouvelle</w:t>
      </w:r>
      <w:r>
        <w:rPr>
          <w:color w:val="16517E"/>
          <w:spacing w:val="-5"/>
          <w:sz w:val="20"/>
        </w:rPr>
        <w:t xml:space="preserve"> </w:t>
      </w:r>
      <w:r>
        <w:rPr>
          <w:color w:val="16517E"/>
          <w:sz w:val="20"/>
        </w:rPr>
        <w:t>étape</w:t>
      </w:r>
      <w:r>
        <w:rPr>
          <w:color w:val="16517E"/>
          <w:spacing w:val="-5"/>
          <w:sz w:val="20"/>
        </w:rPr>
        <w:t xml:space="preserve"> </w:t>
      </w:r>
      <w:r>
        <w:rPr>
          <w:color w:val="16517E"/>
          <w:sz w:val="20"/>
        </w:rPr>
        <w:t>dans</w:t>
      </w:r>
      <w:r>
        <w:rPr>
          <w:color w:val="16517E"/>
          <w:spacing w:val="-5"/>
          <w:sz w:val="20"/>
        </w:rPr>
        <w:t xml:space="preserve"> </w:t>
      </w:r>
      <w:r>
        <w:rPr>
          <w:color w:val="16517E"/>
          <w:sz w:val="20"/>
        </w:rPr>
        <w:t>sa</w:t>
      </w:r>
      <w:r>
        <w:rPr>
          <w:color w:val="16517E"/>
          <w:spacing w:val="-5"/>
          <w:sz w:val="20"/>
        </w:rPr>
        <w:t xml:space="preserve"> </w:t>
      </w:r>
      <w:r>
        <w:rPr>
          <w:color w:val="16517E"/>
          <w:sz w:val="20"/>
        </w:rPr>
        <w:t>libéralisation</w:t>
      </w:r>
      <w:r>
        <w:rPr>
          <w:color w:val="16517E"/>
          <w:spacing w:val="-5"/>
          <w:sz w:val="20"/>
        </w:rPr>
        <w:t xml:space="preserve"> </w:t>
      </w:r>
      <w:r>
        <w:rPr>
          <w:color w:val="16517E"/>
          <w:sz w:val="20"/>
        </w:rPr>
        <w:t>en</w:t>
      </w:r>
      <w:r>
        <w:rPr>
          <w:color w:val="16517E"/>
          <w:spacing w:val="-5"/>
          <w:sz w:val="20"/>
        </w:rPr>
        <w:t xml:space="preserve"> </w:t>
      </w:r>
      <w:r>
        <w:rPr>
          <w:color w:val="16517E"/>
          <w:sz w:val="20"/>
        </w:rPr>
        <w:t>France.</w:t>
      </w:r>
      <w:r>
        <w:rPr>
          <w:color w:val="16517E"/>
          <w:spacing w:val="-5"/>
          <w:sz w:val="20"/>
        </w:rPr>
        <w:t xml:space="preserve"> </w:t>
      </w:r>
      <w:r>
        <w:rPr>
          <w:b/>
          <w:color w:val="16517E"/>
          <w:sz w:val="20"/>
        </w:rPr>
        <w:t>En</w:t>
      </w:r>
      <w:r>
        <w:rPr>
          <w:b/>
          <w:color w:val="16517E"/>
          <w:spacing w:val="40"/>
          <w:sz w:val="20"/>
        </w:rPr>
        <w:t xml:space="preserve"> </w:t>
      </w:r>
      <w:r>
        <w:rPr>
          <w:b/>
          <w:color w:val="16517E"/>
          <w:sz w:val="20"/>
        </w:rPr>
        <w:t>2017, saisi par une requête de l’ANODE</w:t>
      </w:r>
      <w:r>
        <w:rPr>
          <w:b/>
          <w:color w:val="16517E"/>
          <w:spacing w:val="40"/>
          <w:sz w:val="20"/>
        </w:rPr>
        <w:t xml:space="preserve"> </w:t>
      </w:r>
      <w:r>
        <w:rPr>
          <w:color w:val="16517E"/>
          <w:sz w:val="20"/>
        </w:rPr>
        <w:t>visant à l’annulation du décret de 2013 relatif au tarif réglementé de vente du gaz naturel (</w:t>
      </w:r>
      <w:proofErr w:type="spellStart"/>
      <w:r>
        <w:rPr>
          <w:color w:val="16517E"/>
          <w:sz w:val="20"/>
        </w:rPr>
        <w:t>TRVg</w:t>
      </w:r>
      <w:proofErr w:type="spellEnd"/>
      <w:r>
        <w:rPr>
          <w:color w:val="16517E"/>
          <w:sz w:val="20"/>
        </w:rPr>
        <w:t>), l</w:t>
      </w:r>
      <w:r>
        <w:rPr>
          <w:b/>
          <w:color w:val="16517E"/>
          <w:sz w:val="20"/>
        </w:rPr>
        <w:t>e Conseil d’État a jugé contraire au droit communautaire le</w:t>
      </w:r>
      <w:r>
        <w:rPr>
          <w:b/>
          <w:color w:val="16517E"/>
          <w:spacing w:val="40"/>
          <w:sz w:val="20"/>
        </w:rPr>
        <w:t xml:space="preserve"> </w:t>
      </w:r>
      <w:r>
        <w:rPr>
          <w:b/>
          <w:color w:val="16517E"/>
          <w:sz w:val="20"/>
        </w:rPr>
        <w:t xml:space="preserve">maintien des </w:t>
      </w:r>
      <w:proofErr w:type="spellStart"/>
      <w:r>
        <w:rPr>
          <w:b/>
          <w:color w:val="16517E"/>
          <w:sz w:val="20"/>
        </w:rPr>
        <w:t>TRVg</w:t>
      </w:r>
      <w:proofErr w:type="spellEnd"/>
      <w:r>
        <w:rPr>
          <w:b/>
          <w:color w:val="16517E"/>
          <w:sz w:val="20"/>
        </w:rPr>
        <w:t>. En 2019, la loi relative à l’Énergie et au Climat</w:t>
      </w:r>
      <w:r>
        <w:rPr>
          <w:b/>
          <w:color w:val="16517E"/>
          <w:spacing w:val="40"/>
          <w:sz w:val="20"/>
        </w:rPr>
        <w:t xml:space="preserve"> </w:t>
      </w:r>
      <w:r>
        <w:rPr>
          <w:b/>
          <w:color w:val="16517E"/>
          <w:sz w:val="20"/>
        </w:rPr>
        <w:t xml:space="preserve">a ainsi acté la fin des </w:t>
      </w:r>
      <w:proofErr w:type="spellStart"/>
      <w:r>
        <w:rPr>
          <w:b/>
          <w:color w:val="16517E"/>
          <w:sz w:val="20"/>
        </w:rPr>
        <w:t>TRVg</w:t>
      </w:r>
      <w:proofErr w:type="spellEnd"/>
      <w:r>
        <w:rPr>
          <w:b/>
          <w:color w:val="16517E"/>
          <w:sz w:val="20"/>
        </w:rPr>
        <w:t xml:space="preserve"> en</w:t>
      </w:r>
      <w:r>
        <w:rPr>
          <w:b/>
          <w:color w:val="16517E"/>
          <w:spacing w:val="40"/>
          <w:sz w:val="20"/>
        </w:rPr>
        <w:t xml:space="preserve"> </w:t>
      </w:r>
      <w:r>
        <w:rPr>
          <w:b/>
          <w:color w:val="16517E"/>
          <w:sz w:val="20"/>
        </w:rPr>
        <w:t>France au 30 juin 2023</w:t>
      </w:r>
      <w:r>
        <w:rPr>
          <w:color w:val="16517E"/>
          <w:sz w:val="20"/>
        </w:rPr>
        <w:t>, au nom de la régulation du marché de l’énergie et de la maîtrise des prix.</w:t>
      </w:r>
    </w:p>
    <w:p w14:paraId="12EAA0DF" w14:textId="77777777" w:rsidR="006D67EC" w:rsidRDefault="006D67EC">
      <w:pPr>
        <w:pStyle w:val="Corpsdetexte"/>
        <w:spacing w:before="1"/>
        <w:rPr>
          <w:sz w:val="18"/>
        </w:rPr>
      </w:pPr>
    </w:p>
    <w:p w14:paraId="4E2A5078" w14:textId="3E25DF9D" w:rsidR="006D67EC" w:rsidRDefault="00000000">
      <w:pPr>
        <w:spacing w:line="220" w:lineRule="auto"/>
        <w:ind w:left="114" w:right="106"/>
        <w:jc w:val="both"/>
        <w:rPr>
          <w:sz w:val="20"/>
        </w:rPr>
      </w:pPr>
      <w:r>
        <w:rPr>
          <w:color w:val="16517E"/>
          <w:sz w:val="20"/>
        </w:rPr>
        <w:t>Non</w:t>
      </w:r>
      <w:r>
        <w:rPr>
          <w:color w:val="16517E"/>
          <w:spacing w:val="-4"/>
          <w:sz w:val="20"/>
        </w:rPr>
        <w:t xml:space="preserve"> </w:t>
      </w:r>
      <w:r>
        <w:rPr>
          <w:color w:val="16517E"/>
          <w:sz w:val="20"/>
        </w:rPr>
        <w:t>sans</w:t>
      </w:r>
      <w:r>
        <w:rPr>
          <w:color w:val="16517E"/>
          <w:spacing w:val="-4"/>
          <w:sz w:val="20"/>
        </w:rPr>
        <w:t xml:space="preserve"> </w:t>
      </w:r>
      <w:r>
        <w:rPr>
          <w:color w:val="16517E"/>
          <w:sz w:val="20"/>
        </w:rPr>
        <w:t>conséquence,</w:t>
      </w:r>
      <w:r>
        <w:rPr>
          <w:color w:val="16517E"/>
          <w:spacing w:val="-4"/>
          <w:sz w:val="20"/>
        </w:rPr>
        <w:t xml:space="preserve"> </w:t>
      </w:r>
      <w:r>
        <w:rPr>
          <w:color w:val="16517E"/>
          <w:sz w:val="20"/>
        </w:rPr>
        <w:t>cette</w:t>
      </w:r>
      <w:r>
        <w:rPr>
          <w:color w:val="16517E"/>
          <w:spacing w:val="-4"/>
          <w:sz w:val="20"/>
        </w:rPr>
        <w:t xml:space="preserve"> </w:t>
      </w:r>
      <w:r>
        <w:rPr>
          <w:color w:val="16517E"/>
          <w:sz w:val="20"/>
        </w:rPr>
        <w:t>disposition</w:t>
      </w:r>
      <w:r>
        <w:rPr>
          <w:color w:val="16517E"/>
          <w:spacing w:val="-4"/>
          <w:sz w:val="20"/>
        </w:rPr>
        <w:t xml:space="preserve"> </w:t>
      </w:r>
      <w:r>
        <w:rPr>
          <w:color w:val="16517E"/>
          <w:sz w:val="20"/>
        </w:rPr>
        <w:t>suscite</w:t>
      </w:r>
      <w:r>
        <w:rPr>
          <w:color w:val="16517E"/>
          <w:spacing w:val="-4"/>
          <w:sz w:val="20"/>
        </w:rPr>
        <w:t xml:space="preserve"> </w:t>
      </w:r>
      <w:r>
        <w:rPr>
          <w:color w:val="16517E"/>
          <w:sz w:val="20"/>
        </w:rPr>
        <w:t>de</w:t>
      </w:r>
      <w:r>
        <w:rPr>
          <w:color w:val="16517E"/>
          <w:spacing w:val="-4"/>
          <w:sz w:val="20"/>
        </w:rPr>
        <w:t xml:space="preserve"> </w:t>
      </w:r>
      <w:r>
        <w:rPr>
          <w:b/>
          <w:color w:val="16517E"/>
          <w:sz w:val="20"/>
        </w:rPr>
        <w:t>vives</w:t>
      </w:r>
      <w:r>
        <w:rPr>
          <w:b/>
          <w:color w:val="16517E"/>
          <w:spacing w:val="-4"/>
          <w:sz w:val="20"/>
        </w:rPr>
        <w:t xml:space="preserve"> </w:t>
      </w:r>
      <w:r>
        <w:rPr>
          <w:b/>
          <w:color w:val="16517E"/>
          <w:sz w:val="20"/>
        </w:rPr>
        <w:t>inquiétudes</w:t>
      </w:r>
      <w:r>
        <w:rPr>
          <w:b/>
          <w:color w:val="16517E"/>
          <w:spacing w:val="-4"/>
          <w:sz w:val="20"/>
        </w:rPr>
        <w:t xml:space="preserve"> </w:t>
      </w:r>
      <w:r>
        <w:rPr>
          <w:b/>
          <w:color w:val="16517E"/>
          <w:sz w:val="20"/>
        </w:rPr>
        <w:t>quant</w:t>
      </w:r>
      <w:r>
        <w:rPr>
          <w:b/>
          <w:color w:val="16517E"/>
          <w:spacing w:val="-4"/>
          <w:sz w:val="20"/>
        </w:rPr>
        <w:t xml:space="preserve"> </w:t>
      </w:r>
      <w:r>
        <w:rPr>
          <w:b/>
          <w:color w:val="16517E"/>
          <w:sz w:val="20"/>
        </w:rPr>
        <w:t>à</w:t>
      </w:r>
      <w:r>
        <w:rPr>
          <w:b/>
          <w:color w:val="16517E"/>
          <w:spacing w:val="-4"/>
          <w:sz w:val="20"/>
        </w:rPr>
        <w:t xml:space="preserve"> </w:t>
      </w:r>
      <w:r>
        <w:rPr>
          <w:b/>
          <w:color w:val="16517E"/>
          <w:sz w:val="20"/>
        </w:rPr>
        <w:t>son</w:t>
      </w:r>
      <w:r>
        <w:rPr>
          <w:b/>
          <w:color w:val="16517E"/>
          <w:spacing w:val="-4"/>
          <w:sz w:val="20"/>
        </w:rPr>
        <w:t xml:space="preserve"> </w:t>
      </w:r>
      <w:r>
        <w:rPr>
          <w:b/>
          <w:color w:val="16517E"/>
          <w:sz w:val="20"/>
        </w:rPr>
        <w:t>impact</w:t>
      </w:r>
      <w:r>
        <w:rPr>
          <w:b/>
          <w:color w:val="16517E"/>
          <w:spacing w:val="-4"/>
          <w:sz w:val="20"/>
        </w:rPr>
        <w:t xml:space="preserve"> </w:t>
      </w:r>
      <w:r>
        <w:rPr>
          <w:b/>
          <w:color w:val="16517E"/>
          <w:sz w:val="20"/>
        </w:rPr>
        <w:t>sur</w:t>
      </w:r>
      <w:r>
        <w:rPr>
          <w:b/>
          <w:color w:val="16517E"/>
          <w:spacing w:val="-4"/>
          <w:sz w:val="20"/>
        </w:rPr>
        <w:t xml:space="preserve"> </w:t>
      </w:r>
      <w:r>
        <w:rPr>
          <w:b/>
          <w:color w:val="16517E"/>
          <w:sz w:val="20"/>
        </w:rPr>
        <w:t>le</w:t>
      </w:r>
      <w:r>
        <w:rPr>
          <w:b/>
          <w:color w:val="16517E"/>
          <w:spacing w:val="-4"/>
          <w:sz w:val="20"/>
        </w:rPr>
        <w:t xml:space="preserve"> </w:t>
      </w:r>
      <w:r>
        <w:rPr>
          <w:b/>
          <w:color w:val="16517E"/>
          <w:sz w:val="20"/>
        </w:rPr>
        <w:t>pouvoir</w:t>
      </w:r>
      <w:r>
        <w:rPr>
          <w:b/>
          <w:color w:val="16517E"/>
          <w:spacing w:val="-8"/>
          <w:sz w:val="20"/>
        </w:rPr>
        <w:t xml:space="preserve"> </w:t>
      </w:r>
      <w:r>
        <w:rPr>
          <w:b/>
          <w:color w:val="16517E"/>
          <w:sz w:val="20"/>
        </w:rPr>
        <w:t>d’achat,</w:t>
      </w:r>
      <w:r>
        <w:rPr>
          <w:b/>
          <w:color w:val="16517E"/>
          <w:spacing w:val="-8"/>
          <w:sz w:val="20"/>
        </w:rPr>
        <w:t xml:space="preserve"> </w:t>
      </w:r>
      <w:r>
        <w:rPr>
          <w:b/>
          <w:color w:val="16517E"/>
          <w:sz w:val="20"/>
        </w:rPr>
        <w:t>déjà</w:t>
      </w:r>
      <w:r>
        <w:rPr>
          <w:b/>
          <w:color w:val="16517E"/>
          <w:spacing w:val="-8"/>
          <w:sz w:val="20"/>
        </w:rPr>
        <w:t xml:space="preserve"> </w:t>
      </w:r>
      <w:r>
        <w:rPr>
          <w:b/>
          <w:color w:val="16517E"/>
          <w:sz w:val="20"/>
        </w:rPr>
        <w:t>fragilisé,</w:t>
      </w:r>
      <w:r>
        <w:rPr>
          <w:b/>
          <w:color w:val="16517E"/>
          <w:spacing w:val="-8"/>
          <w:sz w:val="20"/>
        </w:rPr>
        <w:t xml:space="preserve"> </w:t>
      </w:r>
      <w:r>
        <w:rPr>
          <w:b/>
          <w:color w:val="16517E"/>
          <w:sz w:val="20"/>
        </w:rPr>
        <w:t>des</w:t>
      </w:r>
      <w:r>
        <w:rPr>
          <w:b/>
          <w:color w:val="16517E"/>
          <w:spacing w:val="-8"/>
          <w:sz w:val="20"/>
        </w:rPr>
        <w:t xml:space="preserve"> </w:t>
      </w:r>
      <w:r>
        <w:rPr>
          <w:b/>
          <w:color w:val="16517E"/>
          <w:sz w:val="20"/>
        </w:rPr>
        <w:t>ménages</w:t>
      </w:r>
      <w:r>
        <w:rPr>
          <w:b/>
          <w:color w:val="16517E"/>
          <w:spacing w:val="-8"/>
          <w:sz w:val="20"/>
        </w:rPr>
        <w:t xml:space="preserve"> </w:t>
      </w:r>
      <w:r>
        <w:rPr>
          <w:b/>
          <w:color w:val="16517E"/>
          <w:sz w:val="20"/>
        </w:rPr>
        <w:t>avec</w:t>
      </w:r>
      <w:r>
        <w:rPr>
          <w:b/>
          <w:color w:val="16517E"/>
          <w:spacing w:val="-8"/>
          <w:sz w:val="20"/>
        </w:rPr>
        <w:t xml:space="preserve"> </w:t>
      </w:r>
      <w:r>
        <w:rPr>
          <w:b/>
          <w:color w:val="16517E"/>
          <w:sz w:val="20"/>
        </w:rPr>
        <w:t>plus</w:t>
      </w:r>
      <w:r>
        <w:rPr>
          <w:b/>
          <w:color w:val="16517E"/>
          <w:spacing w:val="-8"/>
          <w:sz w:val="20"/>
        </w:rPr>
        <w:t xml:space="preserve"> </w:t>
      </w:r>
      <w:r>
        <w:rPr>
          <w:b/>
          <w:color w:val="16517E"/>
          <w:sz w:val="20"/>
        </w:rPr>
        <w:t>de</w:t>
      </w:r>
      <w:r>
        <w:rPr>
          <w:b/>
          <w:color w:val="16517E"/>
          <w:spacing w:val="-8"/>
          <w:sz w:val="20"/>
        </w:rPr>
        <w:t xml:space="preserve"> </w:t>
      </w:r>
      <w:r>
        <w:rPr>
          <w:b/>
          <w:color w:val="16517E"/>
          <w:sz w:val="20"/>
        </w:rPr>
        <w:t>sept</w:t>
      </w:r>
      <w:r>
        <w:rPr>
          <w:b/>
          <w:color w:val="16517E"/>
          <w:spacing w:val="-8"/>
          <w:sz w:val="20"/>
        </w:rPr>
        <w:t xml:space="preserve"> </w:t>
      </w:r>
      <w:r>
        <w:rPr>
          <w:b/>
          <w:color w:val="16517E"/>
          <w:sz w:val="20"/>
        </w:rPr>
        <w:t>millions</w:t>
      </w:r>
      <w:r>
        <w:rPr>
          <w:b/>
          <w:color w:val="16517E"/>
          <w:spacing w:val="-8"/>
          <w:sz w:val="20"/>
        </w:rPr>
        <w:t xml:space="preserve"> </w:t>
      </w:r>
      <w:r>
        <w:rPr>
          <w:b/>
          <w:color w:val="16517E"/>
          <w:sz w:val="20"/>
        </w:rPr>
        <w:t>de</w:t>
      </w:r>
      <w:r>
        <w:rPr>
          <w:b/>
          <w:color w:val="16517E"/>
          <w:spacing w:val="-8"/>
          <w:sz w:val="20"/>
        </w:rPr>
        <w:t xml:space="preserve"> </w:t>
      </w:r>
      <w:r>
        <w:rPr>
          <w:b/>
          <w:color w:val="16517E"/>
          <w:sz w:val="20"/>
        </w:rPr>
        <w:t>foyers</w:t>
      </w:r>
      <w:r>
        <w:rPr>
          <w:b/>
          <w:color w:val="16517E"/>
          <w:spacing w:val="-8"/>
          <w:sz w:val="20"/>
        </w:rPr>
        <w:t xml:space="preserve"> </w:t>
      </w:r>
      <w:r>
        <w:rPr>
          <w:b/>
          <w:color w:val="16517E"/>
          <w:sz w:val="20"/>
        </w:rPr>
        <w:t>encore</w:t>
      </w:r>
      <w:r>
        <w:rPr>
          <w:b/>
          <w:color w:val="16517E"/>
          <w:spacing w:val="-8"/>
          <w:sz w:val="20"/>
        </w:rPr>
        <w:t xml:space="preserve"> </w:t>
      </w:r>
      <w:r>
        <w:rPr>
          <w:b/>
          <w:color w:val="16517E"/>
          <w:sz w:val="20"/>
        </w:rPr>
        <w:t>équipés</w:t>
      </w:r>
      <w:r>
        <w:rPr>
          <w:b/>
          <w:color w:val="16517E"/>
          <w:spacing w:val="-8"/>
          <w:sz w:val="20"/>
        </w:rPr>
        <w:t xml:space="preserve"> </w:t>
      </w:r>
      <w:r>
        <w:rPr>
          <w:b/>
          <w:color w:val="16517E"/>
          <w:sz w:val="20"/>
        </w:rPr>
        <w:t>d’une</w:t>
      </w:r>
      <w:r>
        <w:rPr>
          <w:b/>
          <w:color w:val="16517E"/>
          <w:spacing w:val="40"/>
          <w:sz w:val="20"/>
        </w:rPr>
        <w:t xml:space="preserve"> </w:t>
      </w:r>
      <w:r>
        <w:rPr>
          <w:b/>
          <w:color w:val="16517E"/>
          <w:sz w:val="20"/>
        </w:rPr>
        <w:t>chaudière à gaz, dont 2,6 millions d’usagers sommés de souscrire à une offre de marché</w:t>
      </w:r>
      <w:r>
        <w:rPr>
          <w:color w:val="16517E"/>
          <w:sz w:val="20"/>
        </w:rPr>
        <w:t>. Ces in-</w:t>
      </w:r>
      <w:r>
        <w:rPr>
          <w:color w:val="16517E"/>
          <w:spacing w:val="40"/>
          <w:sz w:val="20"/>
        </w:rPr>
        <w:t xml:space="preserve"> </w:t>
      </w:r>
      <w:r>
        <w:rPr>
          <w:color w:val="16517E"/>
          <w:sz w:val="20"/>
        </w:rPr>
        <w:t>quiétudes sur le pouvoir d’achat des Français, la pérennité des entreprises et le maintien de notre service</w:t>
      </w:r>
      <w:r>
        <w:rPr>
          <w:color w:val="16517E"/>
          <w:spacing w:val="-10"/>
          <w:sz w:val="20"/>
        </w:rPr>
        <w:t xml:space="preserve"> </w:t>
      </w:r>
      <w:r>
        <w:rPr>
          <w:color w:val="16517E"/>
          <w:sz w:val="20"/>
        </w:rPr>
        <w:t>public</w:t>
      </w:r>
      <w:r>
        <w:rPr>
          <w:color w:val="16517E"/>
          <w:spacing w:val="-10"/>
          <w:sz w:val="20"/>
        </w:rPr>
        <w:t xml:space="preserve"> </w:t>
      </w:r>
      <w:r>
        <w:rPr>
          <w:color w:val="16517E"/>
          <w:sz w:val="20"/>
        </w:rPr>
        <w:t>se</w:t>
      </w:r>
      <w:r>
        <w:rPr>
          <w:color w:val="16517E"/>
          <w:spacing w:val="-10"/>
          <w:sz w:val="20"/>
        </w:rPr>
        <w:t xml:space="preserve"> </w:t>
      </w:r>
      <w:r>
        <w:rPr>
          <w:color w:val="16517E"/>
          <w:sz w:val="20"/>
        </w:rPr>
        <w:t>sont</w:t>
      </w:r>
      <w:r>
        <w:rPr>
          <w:color w:val="16517E"/>
          <w:spacing w:val="-10"/>
          <w:sz w:val="20"/>
        </w:rPr>
        <w:t xml:space="preserve"> </w:t>
      </w:r>
      <w:r>
        <w:rPr>
          <w:color w:val="16517E"/>
          <w:sz w:val="20"/>
        </w:rPr>
        <w:t>intensifiées</w:t>
      </w:r>
      <w:r>
        <w:rPr>
          <w:color w:val="16517E"/>
          <w:spacing w:val="-10"/>
          <w:sz w:val="20"/>
        </w:rPr>
        <w:t xml:space="preserve"> </w:t>
      </w:r>
      <w:r>
        <w:rPr>
          <w:color w:val="16517E"/>
          <w:sz w:val="20"/>
        </w:rPr>
        <w:t>à</w:t>
      </w:r>
      <w:r>
        <w:rPr>
          <w:color w:val="16517E"/>
          <w:spacing w:val="-10"/>
          <w:sz w:val="20"/>
        </w:rPr>
        <w:t xml:space="preserve"> </w:t>
      </w:r>
      <w:r>
        <w:rPr>
          <w:color w:val="16517E"/>
          <w:sz w:val="20"/>
        </w:rPr>
        <w:t>mesure</w:t>
      </w:r>
      <w:r>
        <w:rPr>
          <w:color w:val="16517E"/>
          <w:spacing w:val="-10"/>
          <w:sz w:val="20"/>
        </w:rPr>
        <w:t xml:space="preserve"> </w:t>
      </w:r>
      <w:r>
        <w:rPr>
          <w:color w:val="16517E"/>
          <w:sz w:val="20"/>
        </w:rPr>
        <w:t>que</w:t>
      </w:r>
      <w:r>
        <w:rPr>
          <w:color w:val="16517E"/>
          <w:spacing w:val="-10"/>
          <w:sz w:val="20"/>
        </w:rPr>
        <w:t xml:space="preserve"> </w:t>
      </w:r>
      <w:r>
        <w:rPr>
          <w:color w:val="16517E"/>
          <w:sz w:val="20"/>
        </w:rPr>
        <w:t>la</w:t>
      </w:r>
      <w:r>
        <w:rPr>
          <w:color w:val="16517E"/>
          <w:spacing w:val="-10"/>
          <w:sz w:val="20"/>
        </w:rPr>
        <w:t xml:space="preserve"> </w:t>
      </w:r>
      <w:r>
        <w:rPr>
          <w:b/>
          <w:color w:val="16517E"/>
          <w:sz w:val="20"/>
        </w:rPr>
        <w:t>crise</w:t>
      </w:r>
      <w:r>
        <w:rPr>
          <w:b/>
          <w:color w:val="16517E"/>
          <w:spacing w:val="-10"/>
          <w:sz w:val="20"/>
        </w:rPr>
        <w:t xml:space="preserve"> </w:t>
      </w:r>
      <w:r>
        <w:rPr>
          <w:b/>
          <w:color w:val="16517E"/>
          <w:sz w:val="20"/>
        </w:rPr>
        <w:t>énergétique</w:t>
      </w:r>
      <w:r>
        <w:rPr>
          <w:b/>
          <w:color w:val="16517E"/>
          <w:spacing w:val="-10"/>
          <w:sz w:val="20"/>
        </w:rPr>
        <w:t xml:space="preserve"> </w:t>
      </w:r>
      <w:r>
        <w:rPr>
          <w:b/>
          <w:color w:val="16517E"/>
          <w:sz w:val="20"/>
        </w:rPr>
        <w:t>mondiale</w:t>
      </w:r>
      <w:r>
        <w:rPr>
          <w:color w:val="16517E"/>
          <w:sz w:val="20"/>
        </w:rPr>
        <w:t>,</w:t>
      </w:r>
      <w:r>
        <w:rPr>
          <w:color w:val="16517E"/>
          <w:spacing w:val="-10"/>
          <w:sz w:val="20"/>
        </w:rPr>
        <w:t xml:space="preserve"> </w:t>
      </w:r>
      <w:r>
        <w:rPr>
          <w:color w:val="16517E"/>
          <w:sz w:val="20"/>
        </w:rPr>
        <w:t>exacerbée</w:t>
      </w:r>
      <w:r>
        <w:rPr>
          <w:color w:val="16517E"/>
          <w:spacing w:val="-10"/>
          <w:sz w:val="20"/>
        </w:rPr>
        <w:t xml:space="preserve"> </w:t>
      </w:r>
      <w:r>
        <w:rPr>
          <w:color w:val="16517E"/>
          <w:sz w:val="20"/>
        </w:rPr>
        <w:t>par</w:t>
      </w:r>
      <w:r>
        <w:rPr>
          <w:color w:val="16517E"/>
          <w:spacing w:val="-10"/>
          <w:sz w:val="20"/>
        </w:rPr>
        <w:t xml:space="preserve"> </w:t>
      </w:r>
      <w:r>
        <w:rPr>
          <w:color w:val="16517E"/>
          <w:sz w:val="20"/>
        </w:rPr>
        <w:t>la</w:t>
      </w:r>
      <w:r>
        <w:rPr>
          <w:color w:val="16517E"/>
          <w:spacing w:val="-10"/>
          <w:sz w:val="20"/>
        </w:rPr>
        <w:t xml:space="preserve"> </w:t>
      </w:r>
      <w:r>
        <w:rPr>
          <w:color w:val="16517E"/>
          <w:sz w:val="20"/>
        </w:rPr>
        <w:t>pandémie</w:t>
      </w:r>
      <w:r>
        <w:rPr>
          <w:color w:val="16517E"/>
          <w:spacing w:val="40"/>
          <w:sz w:val="20"/>
        </w:rPr>
        <w:t xml:space="preserve"> </w:t>
      </w:r>
      <w:r>
        <w:rPr>
          <w:color w:val="16517E"/>
          <w:sz w:val="20"/>
        </w:rPr>
        <w:t>de COVID-19 et le conflit en Ukraine, s’est installée.</w:t>
      </w:r>
    </w:p>
    <w:p w14:paraId="485DF40B" w14:textId="77777777" w:rsidR="006D67EC" w:rsidRDefault="006D67EC">
      <w:pPr>
        <w:pStyle w:val="Corpsdetexte"/>
        <w:rPr>
          <w:sz w:val="18"/>
        </w:rPr>
      </w:pPr>
    </w:p>
    <w:p w14:paraId="57682BC7" w14:textId="77777777" w:rsidR="006D67EC" w:rsidRDefault="00000000">
      <w:pPr>
        <w:spacing w:line="220" w:lineRule="auto"/>
        <w:ind w:left="114" w:right="106"/>
        <w:jc w:val="both"/>
        <w:rPr>
          <w:sz w:val="20"/>
        </w:rPr>
      </w:pPr>
      <w:r>
        <w:rPr>
          <w:color w:val="16517E"/>
          <w:sz w:val="20"/>
        </w:rPr>
        <w:t>En réponse à la crise et à ses conséquences inflationnistes sans précédent, le Gouvernement a mis en</w:t>
      </w:r>
      <w:r>
        <w:rPr>
          <w:color w:val="16517E"/>
          <w:spacing w:val="40"/>
          <w:sz w:val="20"/>
        </w:rPr>
        <w:t xml:space="preserve"> </w:t>
      </w:r>
      <w:r>
        <w:rPr>
          <w:color w:val="16517E"/>
          <w:sz w:val="20"/>
        </w:rPr>
        <w:t xml:space="preserve">place le </w:t>
      </w:r>
      <w:r>
        <w:rPr>
          <w:b/>
          <w:color w:val="16517E"/>
          <w:sz w:val="20"/>
        </w:rPr>
        <w:t xml:space="preserve">bouclier tarifaire au 1er novembre 2021 basé sur le gel des </w:t>
      </w:r>
      <w:proofErr w:type="spellStart"/>
      <w:r>
        <w:rPr>
          <w:b/>
          <w:color w:val="16517E"/>
          <w:sz w:val="20"/>
        </w:rPr>
        <w:t>TRVg</w:t>
      </w:r>
      <w:proofErr w:type="spellEnd"/>
      <w:r>
        <w:rPr>
          <w:color w:val="16517E"/>
          <w:sz w:val="20"/>
        </w:rPr>
        <w:t>, visant à limiter la hausse</w:t>
      </w:r>
      <w:r>
        <w:rPr>
          <w:color w:val="16517E"/>
          <w:spacing w:val="40"/>
          <w:sz w:val="20"/>
        </w:rPr>
        <w:t xml:space="preserve"> </w:t>
      </w:r>
      <w:r>
        <w:rPr>
          <w:color w:val="16517E"/>
          <w:sz w:val="20"/>
        </w:rPr>
        <w:t>des</w:t>
      </w:r>
      <w:r>
        <w:rPr>
          <w:color w:val="16517E"/>
          <w:spacing w:val="-1"/>
          <w:sz w:val="20"/>
        </w:rPr>
        <w:t xml:space="preserve"> </w:t>
      </w:r>
      <w:r>
        <w:rPr>
          <w:color w:val="16517E"/>
          <w:sz w:val="20"/>
        </w:rPr>
        <w:t>factures</w:t>
      </w:r>
      <w:r>
        <w:rPr>
          <w:color w:val="16517E"/>
          <w:spacing w:val="-1"/>
          <w:sz w:val="20"/>
        </w:rPr>
        <w:t xml:space="preserve"> </w:t>
      </w:r>
      <w:r>
        <w:rPr>
          <w:color w:val="16517E"/>
          <w:sz w:val="20"/>
        </w:rPr>
        <w:t>des</w:t>
      </w:r>
      <w:r>
        <w:rPr>
          <w:color w:val="16517E"/>
          <w:spacing w:val="-1"/>
          <w:sz w:val="20"/>
        </w:rPr>
        <w:t xml:space="preserve"> </w:t>
      </w:r>
      <w:r>
        <w:rPr>
          <w:color w:val="16517E"/>
          <w:sz w:val="20"/>
        </w:rPr>
        <w:t>Français.</w:t>
      </w:r>
      <w:r>
        <w:rPr>
          <w:color w:val="16517E"/>
          <w:spacing w:val="-1"/>
          <w:sz w:val="20"/>
        </w:rPr>
        <w:t xml:space="preserve"> </w:t>
      </w:r>
      <w:r>
        <w:rPr>
          <w:color w:val="16517E"/>
          <w:sz w:val="20"/>
        </w:rPr>
        <w:t>Alors</w:t>
      </w:r>
      <w:r>
        <w:rPr>
          <w:color w:val="16517E"/>
          <w:spacing w:val="-1"/>
          <w:sz w:val="20"/>
        </w:rPr>
        <w:t xml:space="preserve"> </w:t>
      </w:r>
      <w:r>
        <w:rPr>
          <w:color w:val="16517E"/>
          <w:sz w:val="20"/>
        </w:rPr>
        <w:t>que</w:t>
      </w:r>
      <w:r>
        <w:rPr>
          <w:color w:val="16517E"/>
          <w:spacing w:val="-1"/>
          <w:sz w:val="20"/>
        </w:rPr>
        <w:t xml:space="preserve"> </w:t>
      </w:r>
      <w:r>
        <w:rPr>
          <w:color w:val="16517E"/>
          <w:sz w:val="20"/>
        </w:rPr>
        <w:t>le</w:t>
      </w:r>
      <w:r>
        <w:rPr>
          <w:color w:val="16517E"/>
          <w:spacing w:val="-1"/>
          <w:sz w:val="20"/>
        </w:rPr>
        <w:t xml:space="preserve"> </w:t>
      </w:r>
      <w:r>
        <w:rPr>
          <w:color w:val="16517E"/>
          <w:sz w:val="20"/>
        </w:rPr>
        <w:t>Gouvernement</w:t>
      </w:r>
      <w:r>
        <w:rPr>
          <w:color w:val="16517E"/>
          <w:spacing w:val="-1"/>
          <w:sz w:val="20"/>
        </w:rPr>
        <w:t xml:space="preserve"> </w:t>
      </w:r>
      <w:r>
        <w:rPr>
          <w:color w:val="16517E"/>
          <w:sz w:val="20"/>
        </w:rPr>
        <w:t>avait</w:t>
      </w:r>
      <w:r>
        <w:rPr>
          <w:color w:val="16517E"/>
          <w:spacing w:val="-1"/>
          <w:sz w:val="20"/>
        </w:rPr>
        <w:t xml:space="preserve"> </w:t>
      </w:r>
      <w:r>
        <w:rPr>
          <w:color w:val="16517E"/>
          <w:sz w:val="20"/>
        </w:rPr>
        <w:t>esquissé</w:t>
      </w:r>
      <w:r>
        <w:rPr>
          <w:color w:val="16517E"/>
          <w:spacing w:val="-1"/>
          <w:sz w:val="20"/>
        </w:rPr>
        <w:t xml:space="preserve"> </w:t>
      </w:r>
      <w:r>
        <w:rPr>
          <w:color w:val="16517E"/>
          <w:sz w:val="20"/>
        </w:rPr>
        <w:t>la</w:t>
      </w:r>
      <w:r>
        <w:rPr>
          <w:color w:val="16517E"/>
          <w:spacing w:val="-1"/>
          <w:sz w:val="20"/>
        </w:rPr>
        <w:t xml:space="preserve"> </w:t>
      </w:r>
      <w:r>
        <w:rPr>
          <w:color w:val="16517E"/>
          <w:sz w:val="20"/>
        </w:rPr>
        <w:t>possibilité</w:t>
      </w:r>
      <w:r>
        <w:rPr>
          <w:color w:val="16517E"/>
          <w:spacing w:val="-1"/>
          <w:sz w:val="20"/>
        </w:rPr>
        <w:t xml:space="preserve"> </w:t>
      </w:r>
      <w:r>
        <w:rPr>
          <w:color w:val="16517E"/>
          <w:sz w:val="20"/>
        </w:rPr>
        <w:t>de</w:t>
      </w:r>
      <w:r>
        <w:rPr>
          <w:color w:val="16517E"/>
          <w:spacing w:val="-1"/>
          <w:sz w:val="20"/>
        </w:rPr>
        <w:t xml:space="preserve"> </w:t>
      </w:r>
      <w:r>
        <w:rPr>
          <w:color w:val="16517E"/>
          <w:sz w:val="20"/>
        </w:rPr>
        <w:t>pérenniser</w:t>
      </w:r>
      <w:r>
        <w:rPr>
          <w:color w:val="16517E"/>
          <w:spacing w:val="-1"/>
          <w:sz w:val="20"/>
        </w:rPr>
        <w:t xml:space="preserve"> </w:t>
      </w:r>
      <w:r>
        <w:rPr>
          <w:color w:val="16517E"/>
          <w:sz w:val="20"/>
        </w:rPr>
        <w:t>ce</w:t>
      </w:r>
      <w:r>
        <w:rPr>
          <w:color w:val="16517E"/>
          <w:spacing w:val="-1"/>
          <w:sz w:val="20"/>
        </w:rPr>
        <w:t xml:space="preserve"> </w:t>
      </w:r>
      <w:r>
        <w:rPr>
          <w:color w:val="16517E"/>
          <w:sz w:val="20"/>
        </w:rPr>
        <w:t>dis-</w:t>
      </w:r>
      <w:r>
        <w:rPr>
          <w:color w:val="16517E"/>
          <w:spacing w:val="40"/>
          <w:sz w:val="20"/>
        </w:rPr>
        <w:t xml:space="preserve"> </w:t>
      </w:r>
      <w:r>
        <w:rPr>
          <w:color w:val="16517E"/>
          <w:sz w:val="20"/>
        </w:rPr>
        <w:t>positif</w:t>
      </w:r>
      <w:r>
        <w:rPr>
          <w:color w:val="16517E"/>
          <w:spacing w:val="-7"/>
          <w:sz w:val="20"/>
        </w:rPr>
        <w:t xml:space="preserve"> </w:t>
      </w:r>
      <w:r>
        <w:rPr>
          <w:color w:val="16517E"/>
          <w:sz w:val="20"/>
        </w:rPr>
        <w:t>jusqu’à</w:t>
      </w:r>
      <w:r>
        <w:rPr>
          <w:color w:val="16517E"/>
          <w:spacing w:val="-7"/>
          <w:sz w:val="20"/>
        </w:rPr>
        <w:t xml:space="preserve"> </w:t>
      </w:r>
      <w:r>
        <w:rPr>
          <w:color w:val="16517E"/>
          <w:sz w:val="20"/>
        </w:rPr>
        <w:t>la</w:t>
      </w:r>
      <w:r>
        <w:rPr>
          <w:color w:val="16517E"/>
          <w:spacing w:val="-7"/>
          <w:sz w:val="20"/>
        </w:rPr>
        <w:t xml:space="preserve"> </w:t>
      </w:r>
      <w:r>
        <w:rPr>
          <w:color w:val="16517E"/>
          <w:sz w:val="20"/>
        </w:rPr>
        <w:t>fin</w:t>
      </w:r>
      <w:r>
        <w:rPr>
          <w:color w:val="16517E"/>
          <w:spacing w:val="-7"/>
          <w:sz w:val="20"/>
        </w:rPr>
        <w:t xml:space="preserve"> </w:t>
      </w:r>
      <w:r>
        <w:rPr>
          <w:color w:val="16517E"/>
          <w:sz w:val="20"/>
        </w:rPr>
        <w:t>de</w:t>
      </w:r>
      <w:r>
        <w:rPr>
          <w:color w:val="16517E"/>
          <w:spacing w:val="-7"/>
          <w:sz w:val="20"/>
        </w:rPr>
        <w:t xml:space="preserve"> </w:t>
      </w:r>
      <w:r>
        <w:rPr>
          <w:color w:val="16517E"/>
          <w:sz w:val="20"/>
        </w:rPr>
        <w:t>l’année</w:t>
      </w:r>
      <w:r>
        <w:rPr>
          <w:color w:val="16517E"/>
          <w:spacing w:val="-7"/>
          <w:sz w:val="20"/>
        </w:rPr>
        <w:t xml:space="preserve"> </w:t>
      </w:r>
      <w:r>
        <w:rPr>
          <w:color w:val="16517E"/>
          <w:sz w:val="20"/>
        </w:rPr>
        <w:t>2023</w:t>
      </w:r>
      <w:r>
        <w:rPr>
          <w:color w:val="16517E"/>
          <w:spacing w:val="-7"/>
          <w:sz w:val="20"/>
        </w:rPr>
        <w:t xml:space="preserve"> </w:t>
      </w:r>
      <w:r>
        <w:rPr>
          <w:b/>
          <w:color w:val="16517E"/>
          <w:sz w:val="20"/>
        </w:rPr>
        <w:t>le</w:t>
      </w:r>
      <w:r>
        <w:rPr>
          <w:b/>
          <w:color w:val="16517E"/>
          <w:spacing w:val="-7"/>
          <w:sz w:val="20"/>
        </w:rPr>
        <w:t xml:space="preserve"> </w:t>
      </w:r>
      <w:r>
        <w:rPr>
          <w:b/>
          <w:color w:val="16517E"/>
          <w:sz w:val="20"/>
        </w:rPr>
        <w:t>ministre</w:t>
      </w:r>
      <w:r>
        <w:rPr>
          <w:b/>
          <w:color w:val="16517E"/>
          <w:spacing w:val="-7"/>
          <w:sz w:val="20"/>
        </w:rPr>
        <w:t xml:space="preserve"> </w:t>
      </w:r>
      <w:r>
        <w:rPr>
          <w:b/>
          <w:color w:val="16517E"/>
          <w:sz w:val="20"/>
        </w:rPr>
        <w:t>Bruno</w:t>
      </w:r>
      <w:r>
        <w:rPr>
          <w:b/>
          <w:color w:val="16517E"/>
          <w:spacing w:val="-7"/>
          <w:sz w:val="20"/>
        </w:rPr>
        <w:t xml:space="preserve"> </w:t>
      </w:r>
      <w:r>
        <w:rPr>
          <w:b/>
          <w:color w:val="16517E"/>
          <w:sz w:val="20"/>
        </w:rPr>
        <w:t>LE</w:t>
      </w:r>
      <w:r>
        <w:rPr>
          <w:b/>
          <w:color w:val="16517E"/>
          <w:spacing w:val="-7"/>
          <w:sz w:val="20"/>
        </w:rPr>
        <w:t xml:space="preserve"> </w:t>
      </w:r>
      <w:r>
        <w:rPr>
          <w:b/>
          <w:color w:val="16517E"/>
          <w:sz w:val="20"/>
        </w:rPr>
        <w:t>MAIRE</w:t>
      </w:r>
      <w:r>
        <w:rPr>
          <w:b/>
          <w:color w:val="16517E"/>
          <w:spacing w:val="-7"/>
          <w:sz w:val="20"/>
        </w:rPr>
        <w:t xml:space="preserve"> </w:t>
      </w:r>
      <w:r>
        <w:rPr>
          <w:b/>
          <w:color w:val="16517E"/>
          <w:sz w:val="20"/>
        </w:rPr>
        <w:t>a</w:t>
      </w:r>
      <w:r>
        <w:rPr>
          <w:b/>
          <w:color w:val="16517E"/>
          <w:spacing w:val="-7"/>
          <w:sz w:val="20"/>
        </w:rPr>
        <w:t xml:space="preserve"> </w:t>
      </w:r>
      <w:r>
        <w:rPr>
          <w:b/>
          <w:color w:val="16517E"/>
          <w:sz w:val="20"/>
        </w:rPr>
        <w:t>annoncé</w:t>
      </w:r>
      <w:r>
        <w:rPr>
          <w:b/>
          <w:color w:val="16517E"/>
          <w:spacing w:val="-7"/>
          <w:sz w:val="20"/>
        </w:rPr>
        <w:t xml:space="preserve"> </w:t>
      </w:r>
      <w:r>
        <w:rPr>
          <w:b/>
          <w:color w:val="16517E"/>
          <w:sz w:val="20"/>
        </w:rPr>
        <w:t>la</w:t>
      </w:r>
      <w:r>
        <w:rPr>
          <w:b/>
          <w:color w:val="16517E"/>
          <w:spacing w:val="-7"/>
          <w:sz w:val="20"/>
        </w:rPr>
        <w:t xml:space="preserve"> </w:t>
      </w:r>
      <w:r>
        <w:rPr>
          <w:b/>
          <w:color w:val="16517E"/>
          <w:sz w:val="20"/>
        </w:rPr>
        <w:t>fin</w:t>
      </w:r>
      <w:r>
        <w:rPr>
          <w:b/>
          <w:color w:val="16517E"/>
          <w:spacing w:val="-7"/>
          <w:sz w:val="20"/>
        </w:rPr>
        <w:t xml:space="preserve"> </w:t>
      </w:r>
      <w:r>
        <w:rPr>
          <w:b/>
          <w:color w:val="16517E"/>
          <w:sz w:val="20"/>
        </w:rPr>
        <w:t>du</w:t>
      </w:r>
      <w:r>
        <w:rPr>
          <w:b/>
          <w:color w:val="16517E"/>
          <w:spacing w:val="-7"/>
          <w:sz w:val="20"/>
        </w:rPr>
        <w:t xml:space="preserve"> </w:t>
      </w:r>
      <w:r>
        <w:rPr>
          <w:b/>
          <w:color w:val="16517E"/>
          <w:sz w:val="20"/>
        </w:rPr>
        <w:t>bouclier</w:t>
      </w:r>
      <w:r>
        <w:rPr>
          <w:b/>
          <w:color w:val="16517E"/>
          <w:spacing w:val="-7"/>
          <w:sz w:val="20"/>
        </w:rPr>
        <w:t xml:space="preserve"> </w:t>
      </w:r>
      <w:r>
        <w:rPr>
          <w:b/>
          <w:color w:val="16517E"/>
          <w:sz w:val="20"/>
        </w:rPr>
        <w:t>tarifaire</w:t>
      </w:r>
      <w:r>
        <w:rPr>
          <w:b/>
          <w:color w:val="16517E"/>
          <w:spacing w:val="40"/>
          <w:sz w:val="20"/>
        </w:rPr>
        <w:t xml:space="preserve"> </w:t>
      </w:r>
      <w:r>
        <w:rPr>
          <w:b/>
          <w:color w:val="16517E"/>
          <w:sz w:val="20"/>
        </w:rPr>
        <w:t xml:space="preserve">au mois de juillet prochain. </w:t>
      </w:r>
      <w:r>
        <w:rPr>
          <w:color w:val="16517E"/>
          <w:sz w:val="20"/>
        </w:rPr>
        <w:t>Cette annonce s’avère particulièrement brutale, alors même que la crise</w:t>
      </w:r>
      <w:r>
        <w:rPr>
          <w:color w:val="16517E"/>
          <w:spacing w:val="40"/>
          <w:sz w:val="20"/>
        </w:rPr>
        <w:t xml:space="preserve"> </w:t>
      </w:r>
      <w:r>
        <w:rPr>
          <w:color w:val="16517E"/>
          <w:sz w:val="20"/>
        </w:rPr>
        <w:t>énergétique</w:t>
      </w:r>
      <w:r>
        <w:rPr>
          <w:color w:val="16517E"/>
          <w:spacing w:val="-1"/>
          <w:sz w:val="20"/>
        </w:rPr>
        <w:t xml:space="preserve"> </w:t>
      </w:r>
      <w:r>
        <w:rPr>
          <w:color w:val="16517E"/>
          <w:sz w:val="20"/>
        </w:rPr>
        <w:t>demeure.</w:t>
      </w:r>
    </w:p>
    <w:p w14:paraId="52644CB4" w14:textId="77777777" w:rsidR="006D67EC" w:rsidRDefault="00000000">
      <w:pPr>
        <w:pStyle w:val="Corpsdetexte"/>
        <w:spacing w:line="220" w:lineRule="auto"/>
        <w:ind w:left="114" w:right="107"/>
        <w:jc w:val="both"/>
      </w:pPr>
      <w:r>
        <w:rPr>
          <w:color w:val="16517E"/>
        </w:rPr>
        <w:t>Si,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à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ce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jour,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les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tarifs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de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gaz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reviennent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peu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à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peu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à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leur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niveau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d’</w:t>
      </w:r>
      <w:proofErr w:type="spellStart"/>
      <w:r>
        <w:rPr>
          <w:color w:val="16517E"/>
        </w:rPr>
        <w:t>avant-crise</w:t>
      </w:r>
      <w:proofErr w:type="spellEnd"/>
      <w:r>
        <w:rPr>
          <w:color w:val="16517E"/>
        </w:rPr>
        <w:t>,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les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incertitudes</w:t>
      </w:r>
      <w:r>
        <w:rPr>
          <w:color w:val="16517E"/>
          <w:spacing w:val="13"/>
        </w:rPr>
        <w:t xml:space="preserve"> </w:t>
      </w:r>
      <w:r>
        <w:rPr>
          <w:color w:val="16517E"/>
        </w:rPr>
        <w:t>quant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à l’évolution du contexte géopolitique et économique, ayant une influence directe sur les prix du gaz,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restent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incertaines.</w:t>
      </w:r>
    </w:p>
    <w:p w14:paraId="6CDF864E" w14:textId="77777777" w:rsidR="006D67EC" w:rsidRDefault="006D67EC">
      <w:pPr>
        <w:pStyle w:val="Corpsdetexte"/>
        <w:spacing w:before="12"/>
        <w:rPr>
          <w:sz w:val="17"/>
        </w:rPr>
      </w:pPr>
    </w:p>
    <w:p w14:paraId="56305446" w14:textId="75EDB0EB" w:rsidR="006D67EC" w:rsidRDefault="00000000">
      <w:pPr>
        <w:pStyle w:val="Corpsdetexte"/>
        <w:spacing w:line="220" w:lineRule="auto"/>
        <w:ind w:left="114" w:right="107"/>
        <w:jc w:val="both"/>
      </w:pPr>
      <w:r>
        <w:rPr>
          <w:color w:val="16517E"/>
        </w:rPr>
        <w:t>D’autant que le Gouvernement, qui s’était engagé à présenter, d’ici l’été, son projet de loi de programmation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de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l’énergie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et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du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climat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(LPEC),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n’a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délivré,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à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ce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jour,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aucune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visibilité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quant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aux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décisions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stratégiques à venir et en faveur de la protection des consommateurs.</w:t>
      </w:r>
    </w:p>
    <w:p w14:paraId="171DD7AD" w14:textId="77777777" w:rsidR="006D67EC" w:rsidRDefault="006D67EC">
      <w:pPr>
        <w:pStyle w:val="Corpsdetexte"/>
        <w:spacing w:before="2"/>
        <w:rPr>
          <w:sz w:val="18"/>
        </w:rPr>
      </w:pPr>
    </w:p>
    <w:p w14:paraId="6EE7BDF1" w14:textId="77777777" w:rsidR="006D67EC" w:rsidRDefault="00000000">
      <w:pPr>
        <w:pStyle w:val="Titre1"/>
        <w:spacing w:line="220" w:lineRule="auto"/>
        <w:ind w:left="114" w:right="107"/>
        <w:jc w:val="both"/>
      </w:pPr>
      <w:r>
        <w:rPr>
          <w:color w:val="16517E"/>
        </w:rPr>
        <w:t>Les élus locaux ne peuvent se satisfaire de ces décisions, allant à l’encontre de la protection de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tous, et des manquements accumulés laissant sur le côté des millions de ménages, d’entreprises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et de collectivités durement impactés, au quotidien, par la hausse des prix.</w:t>
      </w:r>
    </w:p>
    <w:p w14:paraId="4B6ECC4C" w14:textId="77777777" w:rsidR="006D67EC" w:rsidRDefault="006D67EC">
      <w:pPr>
        <w:pStyle w:val="Corpsdetexte"/>
        <w:spacing w:before="3"/>
        <w:rPr>
          <w:b/>
          <w:sz w:val="18"/>
        </w:rPr>
      </w:pPr>
    </w:p>
    <w:p w14:paraId="74A06249" w14:textId="77777777" w:rsidR="006D67EC" w:rsidRDefault="00000000">
      <w:pPr>
        <w:spacing w:line="220" w:lineRule="auto"/>
        <w:ind w:left="114" w:right="106"/>
        <w:jc w:val="both"/>
        <w:rPr>
          <w:b/>
          <w:sz w:val="20"/>
        </w:rPr>
      </w:pPr>
      <w:r>
        <w:rPr>
          <w:color w:val="16517E"/>
          <w:sz w:val="20"/>
        </w:rPr>
        <w:t>Face à ce contexte inflationniste plus qu’incertain suscitant des préoccupations majeures sur le pou-</w:t>
      </w:r>
      <w:r>
        <w:rPr>
          <w:color w:val="16517E"/>
          <w:spacing w:val="40"/>
          <w:sz w:val="20"/>
        </w:rPr>
        <w:t xml:space="preserve"> </w:t>
      </w:r>
      <w:r>
        <w:rPr>
          <w:color w:val="16517E"/>
          <w:sz w:val="20"/>
        </w:rPr>
        <w:t>voir d’achat des Français et la sécurité des personnes, dans un monde où vivre dignement devient une</w:t>
      </w:r>
      <w:r>
        <w:rPr>
          <w:color w:val="16517E"/>
          <w:spacing w:val="40"/>
          <w:sz w:val="20"/>
        </w:rPr>
        <w:t xml:space="preserve"> </w:t>
      </w:r>
      <w:r>
        <w:rPr>
          <w:color w:val="16517E"/>
          <w:sz w:val="20"/>
        </w:rPr>
        <w:t xml:space="preserve">épreuve au quotidien, </w:t>
      </w:r>
      <w:r>
        <w:rPr>
          <w:b/>
          <w:color w:val="16517E"/>
          <w:sz w:val="20"/>
        </w:rPr>
        <w:t>Nom de la collectivité, association ou syndics de copropriétés. formule le</w:t>
      </w:r>
      <w:r>
        <w:rPr>
          <w:b/>
          <w:color w:val="16517E"/>
          <w:spacing w:val="40"/>
          <w:sz w:val="20"/>
        </w:rPr>
        <w:t xml:space="preserve"> </w:t>
      </w:r>
      <w:r>
        <w:rPr>
          <w:b/>
          <w:color w:val="16517E"/>
          <w:sz w:val="20"/>
        </w:rPr>
        <w:t xml:space="preserve">vœu d’annuler la fin des </w:t>
      </w:r>
      <w:proofErr w:type="spellStart"/>
      <w:r>
        <w:rPr>
          <w:b/>
          <w:color w:val="16517E"/>
          <w:sz w:val="20"/>
        </w:rPr>
        <w:t>TRVg</w:t>
      </w:r>
      <w:proofErr w:type="spellEnd"/>
      <w:r>
        <w:rPr>
          <w:b/>
          <w:color w:val="16517E"/>
          <w:sz w:val="20"/>
        </w:rPr>
        <w:t>, prévue le 30 juin 2023.</w:t>
      </w:r>
    </w:p>
    <w:p w14:paraId="47E79330" w14:textId="77777777" w:rsidR="006D67EC" w:rsidRDefault="006D67EC">
      <w:pPr>
        <w:spacing w:line="220" w:lineRule="auto"/>
        <w:jc w:val="both"/>
        <w:rPr>
          <w:sz w:val="20"/>
        </w:rPr>
        <w:sectPr w:rsidR="006D67EC">
          <w:type w:val="continuous"/>
          <w:pgSz w:w="11910" w:h="16840"/>
          <w:pgMar w:top="0" w:right="1620" w:bottom="280" w:left="1600" w:header="720" w:footer="720" w:gutter="0"/>
          <w:cols w:space="720"/>
        </w:sectPr>
      </w:pPr>
    </w:p>
    <w:p w14:paraId="1A067E45" w14:textId="77777777" w:rsidR="006D67EC" w:rsidRDefault="00000000">
      <w:pPr>
        <w:pStyle w:val="Corpsdetexte"/>
        <w:spacing w:before="76"/>
        <w:ind w:left="114"/>
      </w:pPr>
      <w:r>
        <w:lastRenderedPageBreak/>
        <w:pict w14:anchorId="31F39781">
          <v:shape id="docshape12" o:spid="_x0000_s1034" style="position:absolute;left:0;text-align:left;margin-left:0;margin-top:576.85pt;width:48.75pt;height:255.25pt;z-index:15730688;mso-position-horizontal-relative:page;mso-position-vertical-relative:page" coordorigin=",11537" coordsize="975,5105" o:spt="100" adj="0,,0" path="m365,11537l,11588r,3290l598,14794,544,12809,365,11537xm346,15399r-75,7l197,15420r-70,21l63,15468r-59,34l,15505r,1029l38,16560r59,31l160,16615r66,16l296,16640r73,2l444,16635r74,-14l587,16599r65,-28l712,16537r54,-40l815,16451r43,-51l895,16344r30,-60l948,16220r17,-68l973,16081r2,-74l968,15931r-15,-75l932,15785r-28,-65l870,15660r-41,-55l784,15556r-51,-42l678,15477r-59,-30l555,15425r-66,-16l419,15400r-73,-1xe" fillcolor="#dcdde6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16517E"/>
          <w:spacing w:val="-2"/>
        </w:rPr>
        <w:t>Ainsi,</w:t>
      </w:r>
    </w:p>
    <w:p w14:paraId="0626CAC7" w14:textId="77777777" w:rsidR="006D67EC" w:rsidRDefault="006D67EC">
      <w:pPr>
        <w:pStyle w:val="Corpsdetexte"/>
        <w:spacing w:before="12"/>
        <w:rPr>
          <w:sz w:val="17"/>
        </w:rPr>
      </w:pPr>
    </w:p>
    <w:p w14:paraId="193DE021" w14:textId="77777777" w:rsidR="006D67EC" w:rsidRDefault="00000000">
      <w:pPr>
        <w:pStyle w:val="Corpsdetexte"/>
        <w:spacing w:line="220" w:lineRule="auto"/>
        <w:ind w:left="114" w:right="106"/>
        <w:jc w:val="both"/>
      </w:pPr>
      <w:r>
        <w:rPr>
          <w:b/>
          <w:color w:val="16517E"/>
        </w:rPr>
        <w:t xml:space="preserve">Vu </w:t>
      </w:r>
      <w:r>
        <w:rPr>
          <w:color w:val="16517E"/>
        </w:rPr>
        <w:t>le code général des collectivités territoriales, Monsieur ou Madame le Maire, ou nom de association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ou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syndics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de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copropriétés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rappelle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qu’en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application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des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dispositions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de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l’article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L.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2121-29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(alinéa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IV),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le Conseil municipal émet des vœux sur tous les objets d’intérêt local,</w:t>
      </w:r>
    </w:p>
    <w:p w14:paraId="75CC0F6D" w14:textId="77777777" w:rsidR="006D67EC" w:rsidRDefault="006D67EC">
      <w:pPr>
        <w:pStyle w:val="Corpsdetexte"/>
        <w:spacing w:before="2"/>
        <w:rPr>
          <w:sz w:val="18"/>
        </w:rPr>
      </w:pPr>
    </w:p>
    <w:p w14:paraId="3078C6B4" w14:textId="538B179A" w:rsidR="006D67EC" w:rsidRDefault="00000000">
      <w:pPr>
        <w:pStyle w:val="Corpsdetexte"/>
        <w:spacing w:before="1" w:line="220" w:lineRule="auto"/>
        <w:ind w:left="114" w:right="107"/>
        <w:jc w:val="both"/>
      </w:pPr>
      <w:r>
        <w:rPr>
          <w:b/>
          <w:color w:val="16517E"/>
        </w:rPr>
        <w:t xml:space="preserve">Vu </w:t>
      </w:r>
      <w:r>
        <w:rPr>
          <w:color w:val="16517E"/>
        </w:rPr>
        <w:t xml:space="preserve">la décision du Conseil d’Etat, prononcée le 19 juillet 2017, </w:t>
      </w:r>
      <w:r>
        <w:rPr>
          <w:b/>
          <w:color w:val="16517E"/>
        </w:rPr>
        <w:t xml:space="preserve">jugeant </w:t>
      </w:r>
      <w:r>
        <w:rPr>
          <w:color w:val="16517E"/>
        </w:rPr>
        <w:t>les tarifs réglementés du gaz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(</w:t>
      </w:r>
      <w:proofErr w:type="spellStart"/>
      <w:r>
        <w:rPr>
          <w:color w:val="16517E"/>
        </w:rPr>
        <w:t>TRVg</w:t>
      </w:r>
      <w:proofErr w:type="spellEnd"/>
      <w:r>
        <w:rPr>
          <w:color w:val="16517E"/>
        </w:rPr>
        <w:t>) comme étant contraires au droit européen et au principe de libre concurrence au sein des marchés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publics,</w:t>
      </w:r>
    </w:p>
    <w:p w14:paraId="246BB5D8" w14:textId="77777777" w:rsidR="006D67EC" w:rsidRDefault="006D67EC">
      <w:pPr>
        <w:pStyle w:val="Corpsdetexte"/>
        <w:spacing w:before="2"/>
        <w:rPr>
          <w:sz w:val="18"/>
        </w:rPr>
      </w:pPr>
    </w:p>
    <w:p w14:paraId="532BD9C3" w14:textId="77777777" w:rsidR="006D67EC" w:rsidRDefault="00000000">
      <w:pPr>
        <w:pStyle w:val="Corpsdetexte"/>
        <w:spacing w:line="220" w:lineRule="auto"/>
        <w:ind w:left="114" w:right="107"/>
        <w:jc w:val="both"/>
      </w:pPr>
      <w:r>
        <w:rPr>
          <w:b/>
          <w:color w:val="16517E"/>
        </w:rPr>
        <w:t>Vu</w:t>
      </w:r>
      <w:r>
        <w:rPr>
          <w:b/>
          <w:color w:val="16517E"/>
          <w:spacing w:val="-1"/>
        </w:rPr>
        <w:t xml:space="preserve"> </w:t>
      </w:r>
      <w:r>
        <w:rPr>
          <w:color w:val="16517E"/>
        </w:rPr>
        <w:t>la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loi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n°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2019-1147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du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8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novembre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2019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relative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à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l’énergie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et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au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climat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(LEC),</w:t>
      </w:r>
      <w:r>
        <w:rPr>
          <w:color w:val="16517E"/>
          <w:spacing w:val="40"/>
        </w:rPr>
        <w:t xml:space="preserve"> </w:t>
      </w:r>
      <w:r>
        <w:rPr>
          <w:b/>
          <w:color w:val="16517E"/>
        </w:rPr>
        <w:t>actant</w:t>
      </w:r>
      <w:r>
        <w:rPr>
          <w:b/>
          <w:color w:val="16517E"/>
          <w:spacing w:val="-1"/>
        </w:rPr>
        <w:t xml:space="preserve"> </w:t>
      </w:r>
      <w:r>
        <w:rPr>
          <w:color w:val="16517E"/>
        </w:rPr>
        <w:t>la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fin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des</w:t>
      </w:r>
      <w:r>
        <w:rPr>
          <w:color w:val="16517E"/>
          <w:spacing w:val="-1"/>
        </w:rPr>
        <w:t xml:space="preserve"> </w:t>
      </w:r>
      <w:r>
        <w:rPr>
          <w:color w:val="16517E"/>
        </w:rPr>
        <w:t>tarifs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réglementés du gaz au 30 juin 2023, et ce dans le but de se conformer au droit européen,</w:t>
      </w:r>
    </w:p>
    <w:p w14:paraId="544DF3D1" w14:textId="77777777" w:rsidR="006D67EC" w:rsidRDefault="006D67EC">
      <w:pPr>
        <w:pStyle w:val="Corpsdetexte"/>
        <w:spacing w:before="3"/>
        <w:rPr>
          <w:sz w:val="18"/>
        </w:rPr>
      </w:pPr>
    </w:p>
    <w:p w14:paraId="4D8F7AEE" w14:textId="77777777" w:rsidR="006D67EC" w:rsidRDefault="00000000">
      <w:pPr>
        <w:pStyle w:val="Corpsdetexte"/>
        <w:spacing w:line="220" w:lineRule="auto"/>
        <w:ind w:left="114" w:right="107"/>
        <w:jc w:val="both"/>
      </w:pPr>
      <w:r>
        <w:rPr>
          <w:b/>
          <w:color w:val="16517E"/>
        </w:rPr>
        <w:t xml:space="preserve">Considérant </w:t>
      </w:r>
      <w:r>
        <w:rPr>
          <w:color w:val="16517E"/>
        </w:rPr>
        <w:t>la fin du bouclier tarifaire, effective à compter du mois de juillet prochain, comme une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décision</w:t>
      </w:r>
      <w:r>
        <w:rPr>
          <w:color w:val="16517E"/>
          <w:spacing w:val="-9"/>
        </w:rPr>
        <w:t xml:space="preserve"> </w:t>
      </w:r>
      <w:r>
        <w:rPr>
          <w:color w:val="16517E"/>
        </w:rPr>
        <w:t>unilatérale</w:t>
      </w:r>
      <w:r>
        <w:rPr>
          <w:color w:val="16517E"/>
          <w:spacing w:val="-9"/>
        </w:rPr>
        <w:t xml:space="preserve"> </w:t>
      </w:r>
      <w:r>
        <w:rPr>
          <w:color w:val="16517E"/>
        </w:rPr>
        <w:t>prise</w:t>
      </w:r>
      <w:r>
        <w:rPr>
          <w:color w:val="16517E"/>
          <w:spacing w:val="-9"/>
        </w:rPr>
        <w:t xml:space="preserve"> </w:t>
      </w:r>
      <w:r>
        <w:rPr>
          <w:color w:val="16517E"/>
        </w:rPr>
        <w:t>par</w:t>
      </w:r>
      <w:r>
        <w:rPr>
          <w:color w:val="16517E"/>
          <w:spacing w:val="-9"/>
        </w:rPr>
        <w:t xml:space="preserve"> </w:t>
      </w:r>
      <w:r>
        <w:rPr>
          <w:color w:val="16517E"/>
        </w:rPr>
        <w:t>le</w:t>
      </w:r>
      <w:r>
        <w:rPr>
          <w:color w:val="16517E"/>
          <w:spacing w:val="-9"/>
        </w:rPr>
        <w:t xml:space="preserve"> </w:t>
      </w:r>
      <w:r>
        <w:rPr>
          <w:color w:val="16517E"/>
        </w:rPr>
        <w:t>Gouvernement,</w:t>
      </w:r>
      <w:r>
        <w:rPr>
          <w:color w:val="16517E"/>
          <w:spacing w:val="-9"/>
        </w:rPr>
        <w:t xml:space="preserve"> </w:t>
      </w:r>
      <w:r>
        <w:rPr>
          <w:color w:val="16517E"/>
        </w:rPr>
        <w:t>à</w:t>
      </w:r>
      <w:r>
        <w:rPr>
          <w:color w:val="16517E"/>
          <w:spacing w:val="-9"/>
        </w:rPr>
        <w:t xml:space="preserve"> </w:t>
      </w:r>
      <w:r>
        <w:rPr>
          <w:color w:val="16517E"/>
        </w:rPr>
        <w:t>partir</w:t>
      </w:r>
      <w:r>
        <w:rPr>
          <w:color w:val="16517E"/>
          <w:spacing w:val="-9"/>
        </w:rPr>
        <w:t xml:space="preserve"> </w:t>
      </w:r>
      <w:r>
        <w:rPr>
          <w:color w:val="16517E"/>
        </w:rPr>
        <w:t>d’une</w:t>
      </w:r>
      <w:r>
        <w:rPr>
          <w:color w:val="16517E"/>
          <w:spacing w:val="-9"/>
        </w:rPr>
        <w:t xml:space="preserve"> </w:t>
      </w:r>
      <w:r>
        <w:rPr>
          <w:color w:val="16517E"/>
        </w:rPr>
        <w:t>situation</w:t>
      </w:r>
      <w:r>
        <w:rPr>
          <w:color w:val="16517E"/>
          <w:spacing w:val="-9"/>
        </w:rPr>
        <w:t xml:space="preserve"> </w:t>
      </w:r>
      <w:r>
        <w:rPr>
          <w:color w:val="16517E"/>
        </w:rPr>
        <w:t>conjoncturelle</w:t>
      </w:r>
      <w:r>
        <w:rPr>
          <w:color w:val="16517E"/>
          <w:spacing w:val="-9"/>
        </w:rPr>
        <w:t xml:space="preserve"> </w:t>
      </w:r>
      <w:r>
        <w:rPr>
          <w:color w:val="16517E"/>
        </w:rPr>
        <w:t>particulièrement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incertaine, compte tenu du contexte géopolitique instable,</w:t>
      </w:r>
    </w:p>
    <w:p w14:paraId="146BECC8" w14:textId="77777777" w:rsidR="006D67EC" w:rsidRDefault="006D67EC">
      <w:pPr>
        <w:pStyle w:val="Corpsdetexte"/>
        <w:spacing w:before="3"/>
        <w:rPr>
          <w:sz w:val="18"/>
        </w:rPr>
      </w:pPr>
    </w:p>
    <w:p w14:paraId="0B6772DA" w14:textId="3D653AE4" w:rsidR="006D67EC" w:rsidRDefault="00000000">
      <w:pPr>
        <w:pStyle w:val="Corpsdetexte"/>
        <w:spacing w:line="220" w:lineRule="auto"/>
        <w:ind w:left="114" w:right="106"/>
        <w:jc w:val="both"/>
      </w:pPr>
      <w:r>
        <w:rPr>
          <w:b/>
          <w:color w:val="16517E"/>
        </w:rPr>
        <w:t xml:space="preserve">Considérant </w:t>
      </w:r>
      <w:r>
        <w:rPr>
          <w:color w:val="16517E"/>
        </w:rPr>
        <w:t xml:space="preserve">les études de l’Observatoire national de la précarité énergétique (ONPE) sur l’augmentation de la précarité énergétique, </w:t>
      </w:r>
      <w:r>
        <w:rPr>
          <w:b/>
          <w:color w:val="16517E"/>
        </w:rPr>
        <w:t xml:space="preserve">établissant </w:t>
      </w:r>
      <w:r>
        <w:rPr>
          <w:color w:val="16517E"/>
        </w:rPr>
        <w:t>à 84 % les ménages préoccupés par l’augmentation de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leur consommation énergétique en 2021, soit 14% de plus qu’en 2019 ; à 25% les ménages ayant des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difficultés à payer leurs factures énergétiques en 2021, contre 10% en 2019 ; et à 17% les suspensions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d’énergie</w:t>
      </w:r>
      <w:r>
        <w:rPr>
          <w:color w:val="16517E"/>
          <w:spacing w:val="-8"/>
        </w:rPr>
        <w:t xml:space="preserve"> </w:t>
      </w:r>
      <w:r>
        <w:rPr>
          <w:color w:val="16517E"/>
        </w:rPr>
        <w:t>et</w:t>
      </w:r>
      <w:r>
        <w:rPr>
          <w:color w:val="16517E"/>
          <w:spacing w:val="-8"/>
        </w:rPr>
        <w:t xml:space="preserve"> </w:t>
      </w:r>
      <w:r>
        <w:rPr>
          <w:color w:val="16517E"/>
        </w:rPr>
        <w:t>63%</w:t>
      </w:r>
      <w:r>
        <w:rPr>
          <w:color w:val="16517E"/>
          <w:spacing w:val="-8"/>
        </w:rPr>
        <w:t xml:space="preserve"> </w:t>
      </w:r>
      <w:r>
        <w:rPr>
          <w:color w:val="16517E"/>
        </w:rPr>
        <w:t>les</w:t>
      </w:r>
      <w:r>
        <w:rPr>
          <w:color w:val="16517E"/>
          <w:spacing w:val="-8"/>
        </w:rPr>
        <w:t xml:space="preserve"> </w:t>
      </w:r>
      <w:r>
        <w:rPr>
          <w:color w:val="16517E"/>
        </w:rPr>
        <w:t>réductions</w:t>
      </w:r>
      <w:r>
        <w:rPr>
          <w:color w:val="16517E"/>
          <w:spacing w:val="-8"/>
        </w:rPr>
        <w:t xml:space="preserve"> </w:t>
      </w:r>
      <w:r>
        <w:rPr>
          <w:color w:val="16517E"/>
        </w:rPr>
        <w:t>d’énergie</w:t>
      </w:r>
      <w:r>
        <w:rPr>
          <w:color w:val="16517E"/>
          <w:spacing w:val="-8"/>
        </w:rPr>
        <w:t xml:space="preserve"> </w:t>
      </w:r>
      <w:r>
        <w:rPr>
          <w:color w:val="16517E"/>
        </w:rPr>
        <w:t>de</w:t>
      </w:r>
      <w:r>
        <w:rPr>
          <w:color w:val="16517E"/>
          <w:spacing w:val="-8"/>
        </w:rPr>
        <w:t xml:space="preserve"> </w:t>
      </w:r>
      <w:r>
        <w:rPr>
          <w:color w:val="16517E"/>
        </w:rPr>
        <w:t>la</w:t>
      </w:r>
      <w:r>
        <w:rPr>
          <w:color w:val="16517E"/>
          <w:spacing w:val="-8"/>
        </w:rPr>
        <w:t xml:space="preserve"> </w:t>
      </w:r>
      <w:r>
        <w:rPr>
          <w:color w:val="16517E"/>
        </w:rPr>
        <w:t>part</w:t>
      </w:r>
      <w:r>
        <w:rPr>
          <w:color w:val="16517E"/>
          <w:spacing w:val="-8"/>
        </w:rPr>
        <w:t xml:space="preserve"> </w:t>
      </w:r>
      <w:r>
        <w:rPr>
          <w:color w:val="16517E"/>
        </w:rPr>
        <w:t>des</w:t>
      </w:r>
      <w:r>
        <w:rPr>
          <w:color w:val="16517E"/>
          <w:spacing w:val="-8"/>
        </w:rPr>
        <w:t xml:space="preserve"> </w:t>
      </w:r>
      <w:r>
        <w:rPr>
          <w:color w:val="16517E"/>
        </w:rPr>
        <w:t>fournisseurs</w:t>
      </w:r>
      <w:r>
        <w:rPr>
          <w:color w:val="16517E"/>
          <w:spacing w:val="-8"/>
        </w:rPr>
        <w:t xml:space="preserve"> </w:t>
      </w:r>
      <w:r>
        <w:rPr>
          <w:color w:val="16517E"/>
        </w:rPr>
        <w:t>entre</w:t>
      </w:r>
      <w:r>
        <w:rPr>
          <w:color w:val="16517E"/>
          <w:spacing w:val="-8"/>
        </w:rPr>
        <w:t xml:space="preserve"> </w:t>
      </w:r>
      <w:r>
        <w:rPr>
          <w:color w:val="16517E"/>
        </w:rPr>
        <w:t>2019</w:t>
      </w:r>
      <w:r>
        <w:rPr>
          <w:color w:val="16517E"/>
          <w:spacing w:val="-8"/>
        </w:rPr>
        <w:t xml:space="preserve"> </w:t>
      </w:r>
      <w:r>
        <w:rPr>
          <w:color w:val="16517E"/>
        </w:rPr>
        <w:t>et</w:t>
      </w:r>
      <w:r>
        <w:rPr>
          <w:color w:val="16517E"/>
          <w:spacing w:val="-8"/>
        </w:rPr>
        <w:t xml:space="preserve"> </w:t>
      </w:r>
      <w:r>
        <w:rPr>
          <w:color w:val="16517E"/>
        </w:rPr>
        <w:t>2021</w:t>
      </w:r>
      <w:r>
        <w:rPr>
          <w:color w:val="16517E"/>
          <w:spacing w:val="-8"/>
        </w:rPr>
        <w:t xml:space="preserve"> </w:t>
      </w:r>
      <w:r>
        <w:rPr>
          <w:color w:val="16517E"/>
        </w:rPr>
        <w:t>;</w:t>
      </w:r>
      <w:r>
        <w:rPr>
          <w:color w:val="16517E"/>
          <w:spacing w:val="-8"/>
        </w:rPr>
        <w:t xml:space="preserve"> </w:t>
      </w:r>
      <w:r>
        <w:rPr>
          <w:b/>
          <w:color w:val="16517E"/>
        </w:rPr>
        <w:t>témoignant</w:t>
      </w:r>
      <w:r>
        <w:rPr>
          <w:b/>
          <w:color w:val="16517E"/>
          <w:spacing w:val="-8"/>
        </w:rPr>
        <w:t xml:space="preserve"> </w:t>
      </w:r>
      <w:r>
        <w:rPr>
          <w:color w:val="16517E"/>
        </w:rPr>
        <w:t>de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la hausse de cette précarité énergétique, et de la vulnérabilité des consommateurs face à la baisse de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leur pouvoir d’achat,</w:t>
      </w:r>
    </w:p>
    <w:p w14:paraId="1AADBF88" w14:textId="77777777" w:rsidR="006D67EC" w:rsidRDefault="006D67EC">
      <w:pPr>
        <w:pStyle w:val="Corpsdetexte"/>
        <w:rPr>
          <w:sz w:val="18"/>
        </w:rPr>
      </w:pPr>
    </w:p>
    <w:p w14:paraId="16998FF0" w14:textId="2B0E5C15" w:rsidR="006D67EC" w:rsidRDefault="00000000">
      <w:pPr>
        <w:spacing w:line="220" w:lineRule="auto"/>
        <w:ind w:left="114" w:right="106"/>
        <w:jc w:val="both"/>
        <w:rPr>
          <w:i/>
          <w:sz w:val="20"/>
        </w:rPr>
      </w:pPr>
      <w:r>
        <w:rPr>
          <w:b/>
          <w:color w:val="16517E"/>
          <w:sz w:val="20"/>
        </w:rPr>
        <w:t xml:space="preserve">Considérant </w:t>
      </w:r>
      <w:r>
        <w:rPr>
          <w:color w:val="16517E"/>
          <w:sz w:val="20"/>
        </w:rPr>
        <w:t>l’inquiétude des associations de consommateurs, qui ont notamment publié un communiqué</w:t>
      </w:r>
      <w:r>
        <w:rPr>
          <w:color w:val="16517E"/>
          <w:spacing w:val="-6"/>
          <w:sz w:val="20"/>
        </w:rPr>
        <w:t xml:space="preserve"> </w:t>
      </w:r>
      <w:r>
        <w:rPr>
          <w:color w:val="16517E"/>
          <w:sz w:val="20"/>
        </w:rPr>
        <w:t>de</w:t>
      </w:r>
      <w:r>
        <w:rPr>
          <w:color w:val="16517E"/>
          <w:spacing w:val="-6"/>
          <w:sz w:val="20"/>
        </w:rPr>
        <w:t xml:space="preserve"> </w:t>
      </w:r>
      <w:r>
        <w:rPr>
          <w:color w:val="16517E"/>
          <w:sz w:val="20"/>
        </w:rPr>
        <w:t>presse</w:t>
      </w:r>
      <w:r>
        <w:rPr>
          <w:color w:val="16517E"/>
          <w:spacing w:val="-6"/>
          <w:sz w:val="20"/>
        </w:rPr>
        <w:t xml:space="preserve"> </w:t>
      </w:r>
      <w:r>
        <w:rPr>
          <w:color w:val="16517E"/>
          <w:sz w:val="20"/>
        </w:rPr>
        <w:t>commun</w:t>
      </w:r>
      <w:r>
        <w:rPr>
          <w:color w:val="16517E"/>
          <w:spacing w:val="-6"/>
          <w:sz w:val="20"/>
        </w:rPr>
        <w:t xml:space="preserve"> </w:t>
      </w:r>
      <w:r>
        <w:rPr>
          <w:color w:val="16517E"/>
          <w:sz w:val="20"/>
        </w:rPr>
        <w:t>à</w:t>
      </w:r>
      <w:r>
        <w:rPr>
          <w:color w:val="16517E"/>
          <w:spacing w:val="-6"/>
          <w:sz w:val="20"/>
        </w:rPr>
        <w:t xml:space="preserve"> </w:t>
      </w:r>
      <w:r>
        <w:rPr>
          <w:color w:val="16517E"/>
          <w:sz w:val="20"/>
        </w:rPr>
        <w:t>ce</w:t>
      </w:r>
      <w:r>
        <w:rPr>
          <w:color w:val="16517E"/>
          <w:spacing w:val="-6"/>
          <w:sz w:val="20"/>
        </w:rPr>
        <w:t xml:space="preserve"> </w:t>
      </w:r>
      <w:r>
        <w:rPr>
          <w:color w:val="16517E"/>
          <w:sz w:val="20"/>
        </w:rPr>
        <w:t>sujet,</w:t>
      </w:r>
      <w:r>
        <w:rPr>
          <w:color w:val="16517E"/>
          <w:spacing w:val="-6"/>
          <w:sz w:val="20"/>
        </w:rPr>
        <w:t xml:space="preserve"> </w:t>
      </w:r>
      <w:r>
        <w:rPr>
          <w:color w:val="16517E"/>
          <w:sz w:val="20"/>
        </w:rPr>
        <w:t>sur</w:t>
      </w:r>
      <w:r>
        <w:rPr>
          <w:color w:val="16517E"/>
          <w:spacing w:val="-6"/>
          <w:sz w:val="20"/>
        </w:rPr>
        <w:t xml:space="preserve"> </w:t>
      </w:r>
      <w:r>
        <w:rPr>
          <w:color w:val="16517E"/>
          <w:sz w:val="20"/>
        </w:rPr>
        <w:t>lequel</w:t>
      </w:r>
      <w:r>
        <w:rPr>
          <w:color w:val="16517E"/>
          <w:spacing w:val="-6"/>
          <w:sz w:val="20"/>
        </w:rPr>
        <w:t xml:space="preserve"> </w:t>
      </w:r>
      <w:r>
        <w:rPr>
          <w:color w:val="16517E"/>
          <w:sz w:val="20"/>
        </w:rPr>
        <w:t>on</w:t>
      </w:r>
      <w:r>
        <w:rPr>
          <w:color w:val="16517E"/>
          <w:spacing w:val="-6"/>
          <w:sz w:val="20"/>
        </w:rPr>
        <w:t xml:space="preserve"> </w:t>
      </w:r>
      <w:r>
        <w:rPr>
          <w:color w:val="16517E"/>
          <w:sz w:val="20"/>
        </w:rPr>
        <w:t>compte</w:t>
      </w:r>
      <w:r>
        <w:rPr>
          <w:color w:val="16517E"/>
          <w:spacing w:val="-6"/>
          <w:sz w:val="20"/>
        </w:rPr>
        <w:t xml:space="preserve"> </w:t>
      </w:r>
      <w:r>
        <w:rPr>
          <w:color w:val="16517E"/>
          <w:sz w:val="20"/>
        </w:rPr>
        <w:t>entre</w:t>
      </w:r>
      <w:r>
        <w:rPr>
          <w:color w:val="16517E"/>
          <w:spacing w:val="-6"/>
          <w:sz w:val="20"/>
        </w:rPr>
        <w:t xml:space="preserve"> </w:t>
      </w:r>
      <w:r>
        <w:rPr>
          <w:color w:val="16517E"/>
          <w:sz w:val="20"/>
        </w:rPr>
        <w:t>autres</w:t>
      </w:r>
      <w:r>
        <w:rPr>
          <w:color w:val="16517E"/>
          <w:spacing w:val="-6"/>
          <w:sz w:val="20"/>
        </w:rPr>
        <w:t xml:space="preserve"> </w:t>
      </w:r>
      <w:r>
        <w:rPr>
          <w:i/>
          <w:color w:val="16517E"/>
          <w:sz w:val="20"/>
        </w:rPr>
        <w:t>l’UFC</w:t>
      </w:r>
      <w:r>
        <w:rPr>
          <w:i/>
          <w:color w:val="16517E"/>
          <w:spacing w:val="-6"/>
          <w:sz w:val="20"/>
        </w:rPr>
        <w:t xml:space="preserve"> </w:t>
      </w:r>
      <w:r>
        <w:rPr>
          <w:i/>
          <w:color w:val="16517E"/>
          <w:sz w:val="20"/>
        </w:rPr>
        <w:t>Que</w:t>
      </w:r>
      <w:r>
        <w:rPr>
          <w:i/>
          <w:color w:val="16517E"/>
          <w:spacing w:val="-6"/>
          <w:sz w:val="20"/>
        </w:rPr>
        <w:t xml:space="preserve"> </w:t>
      </w:r>
      <w:r>
        <w:rPr>
          <w:i/>
          <w:color w:val="16517E"/>
          <w:sz w:val="20"/>
        </w:rPr>
        <w:t>Choisir,</w:t>
      </w:r>
      <w:r>
        <w:rPr>
          <w:i/>
          <w:color w:val="16517E"/>
          <w:spacing w:val="-6"/>
          <w:sz w:val="20"/>
        </w:rPr>
        <w:t xml:space="preserve"> </w:t>
      </w:r>
      <w:r>
        <w:rPr>
          <w:i/>
          <w:color w:val="16517E"/>
          <w:sz w:val="20"/>
        </w:rPr>
        <w:t>la</w:t>
      </w:r>
      <w:r>
        <w:rPr>
          <w:i/>
          <w:color w:val="16517E"/>
          <w:spacing w:val="-6"/>
          <w:sz w:val="20"/>
        </w:rPr>
        <w:t xml:space="preserve"> </w:t>
      </w:r>
      <w:r>
        <w:rPr>
          <w:i/>
          <w:color w:val="16517E"/>
          <w:sz w:val="20"/>
        </w:rPr>
        <w:t>CNL,</w:t>
      </w:r>
      <w:r>
        <w:rPr>
          <w:i/>
          <w:color w:val="16517E"/>
          <w:spacing w:val="-6"/>
          <w:sz w:val="20"/>
        </w:rPr>
        <w:t xml:space="preserve"> </w:t>
      </w:r>
      <w:r>
        <w:rPr>
          <w:i/>
          <w:color w:val="16517E"/>
          <w:sz w:val="20"/>
        </w:rPr>
        <w:t>la</w:t>
      </w:r>
      <w:r>
        <w:rPr>
          <w:i/>
          <w:color w:val="16517E"/>
          <w:spacing w:val="-6"/>
          <w:sz w:val="20"/>
        </w:rPr>
        <w:t xml:space="preserve"> </w:t>
      </w:r>
      <w:r>
        <w:rPr>
          <w:i/>
          <w:color w:val="16517E"/>
          <w:sz w:val="20"/>
        </w:rPr>
        <w:t>CGL,</w:t>
      </w:r>
      <w:r>
        <w:rPr>
          <w:i/>
          <w:color w:val="16517E"/>
          <w:spacing w:val="40"/>
          <w:sz w:val="20"/>
        </w:rPr>
        <w:t xml:space="preserve"> </w:t>
      </w:r>
      <w:r>
        <w:rPr>
          <w:i/>
          <w:color w:val="16517E"/>
          <w:sz w:val="20"/>
        </w:rPr>
        <w:t>l’INDECOSA-CGT</w:t>
      </w:r>
      <w:r>
        <w:rPr>
          <w:i/>
          <w:color w:val="16517E"/>
          <w:spacing w:val="-1"/>
          <w:sz w:val="20"/>
        </w:rPr>
        <w:t xml:space="preserve"> </w:t>
      </w:r>
      <w:r>
        <w:rPr>
          <w:i/>
          <w:color w:val="16517E"/>
          <w:sz w:val="20"/>
        </w:rPr>
        <w:t>etc.</w:t>
      </w:r>
    </w:p>
    <w:p w14:paraId="1C33A143" w14:textId="77777777" w:rsidR="006D67EC" w:rsidRDefault="006D67EC">
      <w:pPr>
        <w:pStyle w:val="Corpsdetexte"/>
        <w:spacing w:before="2"/>
        <w:rPr>
          <w:i/>
          <w:sz w:val="18"/>
        </w:rPr>
      </w:pPr>
    </w:p>
    <w:p w14:paraId="03BE4E3A" w14:textId="77777777" w:rsidR="006D67EC" w:rsidRDefault="00000000">
      <w:pPr>
        <w:pStyle w:val="Corpsdetexte"/>
        <w:spacing w:line="220" w:lineRule="auto"/>
        <w:ind w:left="114" w:right="106"/>
        <w:jc w:val="both"/>
      </w:pPr>
      <w:r>
        <w:rPr>
          <w:b/>
          <w:color w:val="16517E"/>
        </w:rPr>
        <w:t xml:space="preserve">Considérant </w:t>
      </w:r>
      <w:r>
        <w:rPr>
          <w:color w:val="16517E"/>
        </w:rPr>
        <w:t>l’inquiétude des parlementaires de tous bords, parmi lesquels des parlementaires de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gauche (Philippe BRUN, Franck MONTAUGÉ, Fabien GAY, Nicolas SANSU…), de droite (Nicolas FORIS-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SIER, Julien DIVE…), du centre (Yves DÉTRAIGNE, Louise MOREL…) et même de la majorité (Nadège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HAVET)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;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et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ayant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en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ce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sens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interpellé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le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gouvernement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pour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lui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demander,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sinon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l’inciter,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à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se</w:t>
      </w:r>
      <w:r>
        <w:rPr>
          <w:color w:val="16517E"/>
          <w:spacing w:val="-5"/>
        </w:rPr>
        <w:t xml:space="preserve"> </w:t>
      </w:r>
      <w:r>
        <w:rPr>
          <w:color w:val="16517E"/>
        </w:rPr>
        <w:t>pencher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 xml:space="preserve">sur les enjeux de la fin des </w:t>
      </w:r>
      <w:proofErr w:type="spellStart"/>
      <w:r>
        <w:rPr>
          <w:color w:val="16517E"/>
        </w:rPr>
        <w:t>TRVg</w:t>
      </w:r>
      <w:proofErr w:type="spellEnd"/>
      <w:r>
        <w:rPr>
          <w:color w:val="16517E"/>
        </w:rPr>
        <w:t>,</w:t>
      </w:r>
    </w:p>
    <w:p w14:paraId="36CBB41A" w14:textId="77777777" w:rsidR="006D67EC" w:rsidRDefault="006D67EC">
      <w:pPr>
        <w:pStyle w:val="Corpsdetexte"/>
        <w:spacing w:before="1"/>
        <w:rPr>
          <w:sz w:val="18"/>
        </w:rPr>
      </w:pPr>
    </w:p>
    <w:p w14:paraId="3FC929A7" w14:textId="77777777" w:rsidR="006D67EC" w:rsidRDefault="00000000">
      <w:pPr>
        <w:pStyle w:val="Corpsdetexte"/>
        <w:spacing w:before="1" w:line="220" w:lineRule="auto"/>
        <w:ind w:left="114" w:right="107"/>
        <w:jc w:val="both"/>
      </w:pPr>
      <w:r>
        <w:rPr>
          <w:b/>
          <w:color w:val="16517E"/>
        </w:rPr>
        <w:t xml:space="preserve">Considérant </w:t>
      </w:r>
      <w:r>
        <w:rPr>
          <w:color w:val="16517E"/>
        </w:rPr>
        <w:t xml:space="preserve">les </w:t>
      </w:r>
      <w:proofErr w:type="spellStart"/>
      <w:r>
        <w:rPr>
          <w:color w:val="16517E"/>
        </w:rPr>
        <w:t>TRVg</w:t>
      </w:r>
      <w:proofErr w:type="spellEnd"/>
      <w:r>
        <w:rPr>
          <w:color w:val="16517E"/>
        </w:rPr>
        <w:t xml:space="preserve"> comme une mesure désormais encadrée par le droit européen, d’après l’article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66a du “paquet gazier” adopté par le Conseil de l’UE, le 28 mars 2023, qui vise à permettre aux États</w:t>
      </w:r>
      <w:r>
        <w:rPr>
          <w:color w:val="16517E"/>
          <w:spacing w:val="40"/>
        </w:rPr>
        <w:t xml:space="preserve"> </w:t>
      </w:r>
      <w:r>
        <w:rPr>
          <w:color w:val="16517E"/>
        </w:rPr>
        <w:t>membres de réguler les prix du gaz naturel en cas de crise,</w:t>
      </w:r>
    </w:p>
    <w:p w14:paraId="234FCE33" w14:textId="77777777" w:rsidR="006D67EC" w:rsidRDefault="00000000">
      <w:pPr>
        <w:pStyle w:val="Corpsdetexte"/>
        <w:spacing w:before="5"/>
        <w:rPr>
          <w:sz w:val="14"/>
        </w:rPr>
      </w:pPr>
      <w:r>
        <w:pict w14:anchorId="690803DB">
          <v:shape id="docshape13" o:spid="_x0000_s1033" type="#_x0000_t202" style="position:absolute;margin-left:88.45pt;margin-top:10.8pt;width:420.4pt;height:135.1pt;z-index:-15728128;mso-wrap-distance-left:0;mso-wrap-distance-right:0;mso-position-horizontal-relative:page" filled="f" strokecolor="#16517e" strokeweight=".3pt">
            <v:textbox inset="0,0,0,0">
              <w:txbxContent>
                <w:p w14:paraId="5735ADF8" w14:textId="77777777" w:rsidR="006D67EC" w:rsidRDefault="006D67EC">
                  <w:pPr>
                    <w:pStyle w:val="Corpsdetexte"/>
                    <w:spacing w:before="13"/>
                    <w:rPr>
                      <w:sz w:val="18"/>
                    </w:rPr>
                  </w:pPr>
                </w:p>
                <w:p w14:paraId="415FE699" w14:textId="77777777" w:rsidR="006D67EC" w:rsidRDefault="00000000">
                  <w:pPr>
                    <w:spacing w:line="220" w:lineRule="auto"/>
                    <w:ind w:left="246"/>
                    <w:rPr>
                      <w:b/>
                      <w:sz w:val="20"/>
                    </w:rPr>
                  </w:pPr>
                  <w:r>
                    <w:rPr>
                      <w:b/>
                      <w:color w:val="16517E"/>
                      <w:sz w:val="20"/>
                    </w:rPr>
                    <w:t>En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conséquence,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[le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conseil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municipal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de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X]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,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ou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nom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de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association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ou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syndics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de</w:t>
                  </w:r>
                  <w:r>
                    <w:rPr>
                      <w:b/>
                      <w:color w:val="16517E"/>
                      <w:spacing w:val="80"/>
                      <w:w w:val="15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copropriétés. émet les vœux suivants :</w:t>
                  </w:r>
                </w:p>
                <w:p w14:paraId="171E5DD1" w14:textId="77777777" w:rsidR="006D67EC" w:rsidRDefault="00000000">
                  <w:pPr>
                    <w:numPr>
                      <w:ilvl w:val="0"/>
                      <w:numId w:val="1"/>
                    </w:numPr>
                    <w:tabs>
                      <w:tab w:val="left" w:pos="933"/>
                    </w:tabs>
                    <w:spacing w:before="95"/>
                    <w:ind w:left="932"/>
                    <w:rPr>
                      <w:b/>
                      <w:sz w:val="20"/>
                    </w:rPr>
                  </w:pPr>
                  <w:r>
                    <w:rPr>
                      <w:b/>
                      <w:color w:val="16517E"/>
                      <w:sz w:val="20"/>
                    </w:rPr>
                    <w:t>Le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retrait</w:t>
                  </w:r>
                  <w:r>
                    <w:rPr>
                      <w:b/>
                      <w:color w:val="16517E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de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l’abrogation</w:t>
                  </w:r>
                  <w:r>
                    <w:rPr>
                      <w:b/>
                      <w:color w:val="16517E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des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Tarifs</w:t>
                  </w:r>
                  <w:r>
                    <w:rPr>
                      <w:b/>
                      <w:color w:val="16517E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réglementés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de</w:t>
                  </w:r>
                  <w:r>
                    <w:rPr>
                      <w:b/>
                      <w:color w:val="16517E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vente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sur</w:t>
                  </w:r>
                  <w:r>
                    <w:rPr>
                      <w:b/>
                      <w:color w:val="16517E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le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gaz</w:t>
                  </w:r>
                  <w:r>
                    <w:rPr>
                      <w:b/>
                      <w:color w:val="16517E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pacing w:val="-2"/>
                      <w:sz w:val="20"/>
                    </w:rPr>
                    <w:t>(</w:t>
                  </w:r>
                  <w:proofErr w:type="spellStart"/>
                  <w:r>
                    <w:rPr>
                      <w:b/>
                      <w:color w:val="16517E"/>
                      <w:spacing w:val="-2"/>
                      <w:sz w:val="20"/>
                    </w:rPr>
                    <w:t>TRVg</w:t>
                  </w:r>
                  <w:proofErr w:type="spellEnd"/>
                  <w:r>
                    <w:rPr>
                      <w:b/>
                      <w:color w:val="16517E"/>
                      <w:spacing w:val="-2"/>
                      <w:sz w:val="20"/>
                    </w:rPr>
                    <w:t>).</w:t>
                  </w:r>
                </w:p>
                <w:p w14:paraId="0301D36D" w14:textId="77777777" w:rsidR="006D67EC" w:rsidRDefault="00000000">
                  <w:pPr>
                    <w:numPr>
                      <w:ilvl w:val="0"/>
                      <w:numId w:val="1"/>
                    </w:numPr>
                    <w:tabs>
                      <w:tab w:val="left" w:pos="933"/>
                    </w:tabs>
                    <w:spacing w:before="109" w:line="220" w:lineRule="auto"/>
                    <w:ind w:right="268" w:firstLine="0"/>
                    <w:rPr>
                      <w:b/>
                      <w:sz w:val="20"/>
                    </w:rPr>
                  </w:pPr>
                  <w:r>
                    <w:rPr>
                      <w:b/>
                      <w:color w:val="16517E"/>
                      <w:sz w:val="20"/>
                    </w:rPr>
                    <w:t>L’établissement</w:t>
                  </w:r>
                  <w:r>
                    <w:rPr>
                      <w:b/>
                      <w:color w:val="16517E"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d’un</w:t>
                  </w:r>
                  <w:r>
                    <w:rPr>
                      <w:b/>
                      <w:color w:val="16517E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tarif</w:t>
                  </w:r>
                  <w:r>
                    <w:rPr>
                      <w:b/>
                      <w:color w:val="16517E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juste</w:t>
                  </w:r>
                  <w:r>
                    <w:rPr>
                      <w:b/>
                      <w:color w:val="16517E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et</w:t>
                  </w:r>
                  <w:r>
                    <w:rPr>
                      <w:b/>
                      <w:color w:val="16517E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la</w:t>
                  </w:r>
                  <w:r>
                    <w:rPr>
                      <w:b/>
                      <w:color w:val="16517E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réinstauration</w:t>
                  </w:r>
                  <w:r>
                    <w:rPr>
                      <w:b/>
                      <w:color w:val="16517E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des</w:t>
                  </w:r>
                  <w:r>
                    <w:rPr>
                      <w:b/>
                      <w:color w:val="16517E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Tarifs</w:t>
                  </w:r>
                  <w:r>
                    <w:rPr>
                      <w:b/>
                      <w:color w:val="16517E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réglementés</w:t>
                  </w:r>
                  <w:r>
                    <w:rPr>
                      <w:b/>
                      <w:color w:val="16517E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de</w:t>
                  </w:r>
                  <w:r>
                    <w:rPr>
                      <w:b/>
                      <w:color w:val="16517E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vente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(TRV) pour tous : usagers, bailleurs sociaux, copropriétaires, communes, TPE-PME,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pacing w:val="-4"/>
                      <w:sz w:val="20"/>
                    </w:rPr>
                    <w:t>etc.</w:t>
                  </w:r>
                </w:p>
                <w:p w14:paraId="7818AE6C" w14:textId="77777777" w:rsidR="006D67EC" w:rsidRDefault="00000000">
                  <w:pPr>
                    <w:numPr>
                      <w:ilvl w:val="0"/>
                      <w:numId w:val="1"/>
                    </w:numPr>
                    <w:tabs>
                      <w:tab w:val="left" w:pos="933"/>
                    </w:tabs>
                    <w:spacing w:before="111" w:line="220" w:lineRule="auto"/>
                    <w:ind w:right="216" w:firstLine="0"/>
                    <w:rPr>
                      <w:b/>
                      <w:sz w:val="20"/>
                    </w:rPr>
                  </w:pPr>
                  <w:r>
                    <w:rPr>
                      <w:b/>
                      <w:color w:val="16517E"/>
                      <w:sz w:val="20"/>
                    </w:rPr>
                    <w:t>Le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retour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de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la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maîtrise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publique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de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la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filière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gaz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pour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garantir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des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tarifs</w:t>
                  </w:r>
                  <w:r>
                    <w:rPr>
                      <w:b/>
                      <w:color w:val="16517E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accessibles</w:t>
                  </w:r>
                  <w:r>
                    <w:rPr>
                      <w:b/>
                      <w:color w:val="16517E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à</w:t>
                  </w:r>
                  <w:r>
                    <w:rPr>
                      <w:b/>
                      <w:color w:val="16517E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16517E"/>
                      <w:sz w:val="20"/>
                    </w:rPr>
                    <w:t>tous.</w:t>
                  </w:r>
                </w:p>
              </w:txbxContent>
            </v:textbox>
            <w10:wrap type="topAndBottom" anchorx="page"/>
          </v:shape>
        </w:pict>
      </w:r>
    </w:p>
    <w:p w14:paraId="47A64EE5" w14:textId="77777777" w:rsidR="006D67EC" w:rsidRDefault="00000000">
      <w:pPr>
        <w:spacing w:before="232" w:after="3" w:line="213" w:lineRule="auto"/>
        <w:ind w:left="1349" w:firstLine="247"/>
        <w:rPr>
          <w:rFonts w:ascii="Montserrat" w:hAnsi="Montserrat"/>
          <w:b/>
          <w:sz w:val="38"/>
        </w:rPr>
      </w:pPr>
      <w:r>
        <w:rPr>
          <w:rFonts w:ascii="Montserrat" w:hAnsi="Montserrat"/>
          <w:b/>
          <w:color w:val="16517E"/>
          <w:sz w:val="38"/>
        </w:rPr>
        <w:t>Empêchons la fin des Tarifs Réglementés</w:t>
      </w:r>
      <w:r>
        <w:rPr>
          <w:rFonts w:ascii="Montserrat" w:hAnsi="Montserrat"/>
          <w:b/>
          <w:color w:val="16517E"/>
          <w:spacing w:val="-17"/>
          <w:sz w:val="38"/>
        </w:rPr>
        <w:t xml:space="preserve"> </w:t>
      </w:r>
      <w:r>
        <w:rPr>
          <w:rFonts w:ascii="Montserrat" w:hAnsi="Montserrat"/>
          <w:b/>
          <w:color w:val="16517E"/>
          <w:sz w:val="38"/>
        </w:rPr>
        <w:t>de</w:t>
      </w:r>
      <w:r>
        <w:rPr>
          <w:rFonts w:ascii="Montserrat" w:hAnsi="Montserrat"/>
          <w:b/>
          <w:color w:val="16517E"/>
          <w:spacing w:val="-17"/>
          <w:sz w:val="38"/>
        </w:rPr>
        <w:t xml:space="preserve"> </w:t>
      </w:r>
      <w:r>
        <w:rPr>
          <w:rFonts w:ascii="Montserrat" w:hAnsi="Montserrat"/>
          <w:b/>
          <w:color w:val="16517E"/>
          <w:sz w:val="38"/>
        </w:rPr>
        <w:t>Vente</w:t>
      </w:r>
      <w:r>
        <w:rPr>
          <w:rFonts w:ascii="Montserrat" w:hAnsi="Montserrat"/>
          <w:b/>
          <w:color w:val="16517E"/>
          <w:spacing w:val="-17"/>
          <w:sz w:val="38"/>
        </w:rPr>
        <w:t xml:space="preserve"> </w:t>
      </w:r>
      <w:r>
        <w:rPr>
          <w:rFonts w:ascii="Montserrat" w:hAnsi="Montserrat"/>
          <w:b/>
          <w:color w:val="16517E"/>
          <w:sz w:val="38"/>
        </w:rPr>
        <w:t>du</w:t>
      </w:r>
      <w:r>
        <w:rPr>
          <w:rFonts w:ascii="Montserrat" w:hAnsi="Montserrat"/>
          <w:b/>
          <w:color w:val="16517E"/>
          <w:spacing w:val="-17"/>
          <w:sz w:val="38"/>
        </w:rPr>
        <w:t xml:space="preserve"> </w:t>
      </w:r>
      <w:r>
        <w:rPr>
          <w:rFonts w:ascii="Montserrat" w:hAnsi="Montserrat"/>
          <w:b/>
          <w:color w:val="16517E"/>
          <w:sz w:val="38"/>
        </w:rPr>
        <w:t>Gaz</w:t>
      </w:r>
    </w:p>
    <w:p w14:paraId="522D9543" w14:textId="77777777" w:rsidR="006D67EC" w:rsidRDefault="00000000">
      <w:pPr>
        <w:pStyle w:val="Corpsdetexte"/>
        <w:ind w:left="1098"/>
        <w:rPr>
          <w:rFonts w:ascii="Montserrat"/>
        </w:rPr>
      </w:pPr>
      <w:r>
        <w:rPr>
          <w:rFonts w:ascii="Montserrat"/>
        </w:rPr>
      </w:r>
      <w:r>
        <w:rPr>
          <w:rFonts w:ascii="Montserrat"/>
        </w:rPr>
        <w:pict w14:anchorId="6425CBBA">
          <v:group id="docshapegroup14" o:spid="_x0000_s1026" style="width:313.25pt;height:65.8pt;mso-position-horizontal-relative:char;mso-position-vertical-relative:line" coordsize="6265,1316">
            <v:shape id="docshape15" o:spid="_x0000_s1032" style="position:absolute;left:488;top:257;width:5777;height:1059" coordorigin="488,257" coordsize="5777,1059" path="m6099,257r-5445,l590,270r-53,36l501,359r-13,64l488,1150r13,64l537,1267r53,36l654,1316r5445,l6163,1303r53,-36l6252,1214r13,-64l6265,423r-13,-64l6216,306r-53,-36l6099,257xe" fillcolor="#abe1fa" stroked="f">
              <v:path arrowok="t"/>
            </v:shape>
            <v:shape id="docshape16" o:spid="_x0000_s1031" type="#_x0000_t75" style="position:absolute;left:2064;top:782;width:1970;height:388">
              <v:imagedata r:id="rId7" o:title=""/>
            </v:shape>
            <v:shape id="docshape17" o:spid="_x0000_s1030" type="#_x0000_t75" style="position:absolute;width:984;height:1316">
              <v:imagedata r:id="rId8" o:title=""/>
            </v:shape>
            <v:shape id="docshape18" o:spid="_x0000_s1029" style="position:absolute;left:891;top:611;width:67;height:134" coordorigin="892,611" coordsize="67,134" path="m892,611r,18l904,658r,10l932,745r26,-12l925,658r-9,-10l916,645,904,625,892,611xe" fillcolor="#d2232a" stroked="f">
              <v:path arrowok="t"/>
            </v:shape>
            <v:shape id="docshape19" o:spid="_x0000_s1028" style="position:absolute;left:5250;top:376;width:811;height:811" coordorigin="5251,376" coordsize="811,811" o:spt="100" adj="0,,0" path="m5413,1024r-97,l5316,1121r97,l5413,1024xm5413,442r-97,l5316,539r97,l5413,442xm5477,960r-226,l5251,992r,162l5251,1186r226,l5477,1154r-194,l5283,992r162,l5445,1154r32,l5477,992r,l5477,960xm5477,376r-32,l5445,410r,160l5283,570r,-160l5445,410r,-34l5251,376r,34l5251,570r,34l5477,604r,-33l5477,570r,-160l5477,409r,-33xm5543,1154r-33,l5510,1187r33,l5543,1154xm5673,960r-33,l5640,927r-32,l5608,895r-33,l5575,927r,1l5575,960r,1l5575,993r33,l5608,961r31,l5639,992r,1l5639,1025r34,l5673,993r,-1l5673,960xm5802,377r-32,l5769,377r,130l5769,539r-32,l5736,539r-31,l5704,539r-32,l5672,571r-32,l5640,540r,-1l5640,507r32,l5673,507r31,l5705,507r31,l5737,507r32,l5769,377r-33,l5736,409r,34l5736,474r-31,l5704,474r-31,l5673,443r31,l5705,443r31,l5736,409r-31,l5704,409r-31,l5672,409r-32,l5640,377r-1,l5639,410r,32l5639,475r,31l5639,572r,32l5608,604r,-32l5639,572r,-66l5608,506r,-31l5639,475r,-33l5608,442r,-32l5639,410r,-33l5608,377r-1,l5576,377r-1,l5575,475r,31l5575,540r,31l5575,572r,32l5543,604r,-32l5543,571r,-31l5575,540r,-34l5543,506r,-31l5575,475r,-98l5542,377r,32l5542,410r,32l5510,442r,32l5510,475r,31l5510,507r,32l5510,540r,31l5510,572r,32l5510,605r,32l5542,637r,31l5510,668r,34l5542,702r,31l5510,733r,32l5510,766r,32l5510,831r,31l5510,863r,32l5478,895r-1,l5446,895r,-32l5478,863r,-32l5510,831r,-33l5478,798r,-33l5477,765r,34l5477,830r-31,l5446,799r31,l5477,765r-31,l5445,765r-31,l5414,734r31,l5446,734r32,l5478,701r-32,l5446,669r32,l5478,636r-32,l5445,636r-31,l5413,636r-32,l5380,636r-31,l5348,636r-32,l5316,668r-32,l5284,636r-33,l5251,669r32,l5283,702r33,l5317,702r31,l5349,702r31,l5381,702r32,l5413,733r,33l5413,798r,1l5413,830r-32,l5381,799r,-1l5381,766r32,l5413,733r-33,l5380,765r-31,l5349,733r-33,l5316,765r-32,l5284,733r-33,l5251,765r,1l5251,798r,1l5251,830r,1l5251,862r,1l5251,895r,1l5251,928r33,l5284,896r,-1l5284,863r,-1l5284,831r,-1l5284,799r33,l5317,766r31,l5348,798r,1l5348,831r32,l5380,862r-31,l5348,862r-32,l5316,896r32,l5349,896r32,l5381,863r32,l5413,896r32,l5445,928r32,l5478,928r32,l5510,961r33,l5543,928r,-1l5543,896r,-1l5543,863r33,l5576,831r32,l5608,799r,-1l5608,765r-33,l5575,798r,1l5575,830r-32,l5542,830r-31,l5511,799r32,l5543,766r,-1l5543,734r33,l5576,702r,-1l5576,669r,-1l5576,637r31,l5608,637r32,l5640,605r33,l5673,572r31,l5704,604r,1l5704,636r-32,l5672,668r,1l5672,702r33,l5705,669r32,l5737,637r,-1l5737,605r,-1l5737,572r32,l5769,604r,1l5769,637r33,l5802,605r,-1l5802,572r,-1l5802,540r,-1l5802,507r,-1l5802,475r,-1l5802,442r-32,l5770,410r32,l5802,377xm5867,960r-34,l5833,993r34,l5867,960xm5995,442r-97,l5898,539r97,l5995,442xm6060,376r-32,l6028,410r,160l5866,570r,-160l6028,410r,-34l5833,376r,34l5833,570r,34l6060,604r,-33l6060,570r,-160l6060,409r,-33xm6061,701r-32,l6029,668r-1,l6028,734r,31l5996,765r-1,l5963,765r,33l5932,798r,-33l5931,765r,34l5931,830r,260l5931,1121r-32,l5898,1121r-31,l5866,1121r-32,l5833,1121r-31,l5802,1090r31,l5834,1090r33,l5867,1058r31,l5898,1090r33,l5931,830r-32,l5899,799r32,l5931,765r-33,l5898,798r,130l5898,960r,1l5898,992r,1l5898,1024r-31,l5866,1024r-32,l5833,1024r-31,l5802,993r,-1l5802,961r,-1l5802,928r31,l5834,928r32,l5867,928r31,l5898,798r-31,l5867,766r,-1l5867,734r31,l5899,734r32,l5932,734r32,l5964,701r-32,l5931,701r-32,l5899,669r32,l5932,669r31,l5964,669r31,l5995,701r,1l5995,734r33,l6028,668r-32,l5996,636r-32,l5963,636r-31,l5931,636r-32,l5898,636r-31,l5866,636r-33,l5833,669r33,l5866,701r,1l5866,733r,66l5866,830r,1l5866,862r,1l5866,895r-32,l5833,895r-31,l5801,895r-31,l5770,863r31,l5802,863r32,l5834,830r-32,l5802,799r31,l5834,799r32,l5866,733r-33,l5833,765r-31,l5802,733r-32,l5770,701r-1,l5769,799r,31l5769,896r,31l5769,961r,31l5769,993r,31l5737,1024r,-31l5737,992r,-31l5769,961r,-34l5737,927r-1,l5705,927r,-31l5736,896r1,l5769,896r,-66l5736,830r,32l5705,862r,-32l5673,830r,-31l5704,799r1,l5736,799r1,l5769,799r,-98l5736,701r,32l5736,734r,31l5705,765r-1,l5673,765r-1,l5639,765r,33l5639,799r,31l5639,831r,32l5672,863r1,l5704,863r,32l5672,895r,33l5704,928r,32l5704,961r,31l5704,993r,31l5704,1025r,32l5672,1057r,32l5640,1089r,-32l5608,1057r,-33l5607,1024r,34l5607,1089r-31,l5576,1058r31,l5607,1024r-32,l5575,1057r-32,l5543,1025r,-1l5543,992r-33,l5510,1024r,1l5510,1057r,1l5510,1089r,1l5510,1122r33,l5543,1090r32,l5575,1122r33,l5608,1090r31,l5639,1121r,1l5639,1154r-32,l5607,1187r32,l5640,1187r33,l5673,1155r,-1l5673,1122r,-1l5673,1090r32,l5705,1058r31,l5736,1090r33,l5769,1121r-33,l5736,1154r-32,l5704,1187r32,l5737,1187r33,l5770,1155r31,l5801,1187r33,l5834,1155r32,l5866,1187r32,l5899,1187r32,l5932,1187r31,l5964,1187r31,l5996,1187r32,l6029,1187r32,l6061,1155r,-1l6061,1122r,-1l6061,1090r,-1l6061,1057r-32,l6028,1057r,33l6028,1121r,1l6028,1154r-32,l5995,1154r-31,l5964,1122r32,l5996,1090r32,l6028,1057r-32,l5996,1024r-32,l5964,993r31,l5996,993r32,l6029,993r32,l6061,960r-32,l6028,960r-32,l5995,960r-31,l5964,928r32,l5996,895r-33,l5963,927r,34l5963,992r,33l5963,1057r-31,l5932,1025r31,l5963,992r-31,l5932,961r31,l5963,927r-31,l5932,896r,-1l5932,863r32,l5964,831r,-1l5964,799r31,l5995,830r,1l5995,863r33,l6028,896r33,l6061,863r,-1l6061,830r-32,l6029,799r32,l6061,766r,-1l6061,734r,-1l6061,701xe" fillcolor="#000132" stroked="f">
              <v:stroke joinstyle="round"/>
              <v:formulas/>
              <v:path arrowok="t" o:connecttype="segments"/>
            </v:shape>
            <v:shape id="docshape20" o:spid="_x0000_s1027" type="#_x0000_t202" style="position:absolute;width:6265;height:1316" filled="f" stroked="f">
              <v:textbox inset="0,0,0,0">
                <w:txbxContent>
                  <w:p w14:paraId="1E54D047" w14:textId="77777777" w:rsidR="006D67EC" w:rsidRDefault="006D67EC">
                    <w:pPr>
                      <w:spacing w:before="6"/>
                      <w:rPr>
                        <w:rFonts w:ascii="Montserrat"/>
                        <w:b/>
                        <w:sz w:val="26"/>
                      </w:rPr>
                    </w:pPr>
                  </w:p>
                  <w:p w14:paraId="36C6F7AE" w14:textId="77777777" w:rsidR="006D67EC" w:rsidRDefault="00000000">
                    <w:pPr>
                      <w:ind w:left="982" w:right="1145"/>
                      <w:jc w:val="center"/>
                      <w:rPr>
                        <w:rFonts w:ascii="Montserrat" w:hAnsi="Montserrat"/>
                        <w:b/>
                        <w:sz w:val="26"/>
                      </w:rPr>
                    </w:pPr>
                    <w:r>
                      <w:rPr>
                        <w:rFonts w:ascii="Montserrat" w:hAnsi="Montserrat"/>
                        <w:b/>
                        <w:color w:val="000132"/>
                        <w:sz w:val="26"/>
                      </w:rPr>
                      <w:t>SIGNEZ</w:t>
                    </w:r>
                    <w:r>
                      <w:rPr>
                        <w:rFonts w:ascii="Montserrat" w:hAnsi="Montserrat"/>
                        <w:b/>
                        <w:color w:val="000132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Montserrat" w:hAnsi="Montserrat"/>
                        <w:b/>
                        <w:color w:val="000132"/>
                        <w:sz w:val="26"/>
                      </w:rPr>
                      <w:t>VITE</w:t>
                    </w:r>
                    <w:r>
                      <w:rPr>
                        <w:rFonts w:ascii="Montserrat" w:hAnsi="Montserrat"/>
                        <w:b/>
                        <w:color w:val="000132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Montserrat" w:hAnsi="Montserrat"/>
                        <w:b/>
                        <w:color w:val="000132"/>
                        <w:sz w:val="26"/>
                      </w:rPr>
                      <w:t>LA</w:t>
                    </w:r>
                    <w:r>
                      <w:rPr>
                        <w:rFonts w:ascii="Montserrat" w:hAnsi="Montserrat"/>
                        <w:b/>
                        <w:color w:val="000132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Montserrat" w:hAnsi="Montserrat"/>
                        <w:b/>
                        <w:color w:val="000132"/>
                        <w:sz w:val="26"/>
                      </w:rPr>
                      <w:t>PÉTITION</w:t>
                    </w:r>
                    <w:r>
                      <w:rPr>
                        <w:rFonts w:ascii="Montserrat" w:hAnsi="Montserrat"/>
                        <w:b/>
                        <w:color w:val="000132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Montserrat" w:hAnsi="Montserrat"/>
                        <w:b/>
                        <w:color w:val="000132"/>
                        <w:spacing w:val="-5"/>
                        <w:sz w:val="26"/>
                      </w:rPr>
                      <w:t>SUR</w:t>
                    </w:r>
                  </w:p>
                </w:txbxContent>
              </v:textbox>
            </v:shape>
            <w10:anchorlock/>
          </v:group>
        </w:pict>
      </w:r>
    </w:p>
    <w:p w14:paraId="39C3FEA9" w14:textId="77777777" w:rsidR="006D67EC" w:rsidRDefault="00000000">
      <w:pPr>
        <w:pStyle w:val="Corpsdetexte"/>
        <w:spacing w:before="9"/>
        <w:rPr>
          <w:rFonts w:ascii="Montserrat"/>
          <w:b/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9059C61" wp14:editId="074CE7BE">
            <wp:simplePos x="0" y="0"/>
            <wp:positionH relativeFrom="page">
              <wp:posOffset>3365995</wp:posOffset>
            </wp:positionH>
            <wp:positionV relativeFrom="paragraph">
              <wp:posOffset>108521</wp:posOffset>
            </wp:positionV>
            <wp:extent cx="665511" cy="407479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11" cy="40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67EC">
      <w:pgSz w:w="11910" w:h="16840"/>
      <w:pgMar w:top="1040" w:right="16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istant">
    <w:altName w:val="Assistant"/>
    <w:panose1 w:val="00000000000000000000"/>
    <w:charset w:val="00"/>
    <w:family w:val="auto"/>
    <w:pitch w:val="variable"/>
    <w:sig w:usb0="A00008FF" w:usb1="4000204B" w:usb2="00000000" w:usb3="00000000" w:csb0="00000021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750F1"/>
    <w:multiLevelType w:val="hybridMultilevel"/>
    <w:tmpl w:val="0436DBF0"/>
    <w:lvl w:ilvl="0" w:tplc="1DCA3C6E">
      <w:numFmt w:val="bullet"/>
      <w:lvlText w:val="•"/>
      <w:lvlJc w:val="left"/>
      <w:pPr>
        <w:ind w:left="813" w:hanging="120"/>
      </w:pPr>
      <w:rPr>
        <w:rFonts w:ascii="Arial" w:eastAsia="Arial" w:hAnsi="Arial" w:cs="Arial" w:hint="default"/>
        <w:b w:val="0"/>
        <w:bCs w:val="0"/>
        <w:i w:val="0"/>
        <w:iCs w:val="0"/>
        <w:color w:val="D2232A"/>
        <w:w w:val="225"/>
        <w:sz w:val="10"/>
        <w:szCs w:val="10"/>
        <w:lang w:val="fr-FR" w:eastAsia="en-US" w:bidi="ar-SA"/>
      </w:rPr>
    </w:lvl>
    <w:lvl w:ilvl="1" w:tplc="9C96AEF6">
      <w:numFmt w:val="bullet"/>
      <w:lvlText w:val="•"/>
      <w:lvlJc w:val="left"/>
      <w:pPr>
        <w:ind w:left="1578" w:hanging="120"/>
      </w:pPr>
      <w:rPr>
        <w:rFonts w:hint="default"/>
        <w:lang w:val="fr-FR" w:eastAsia="en-US" w:bidi="ar-SA"/>
      </w:rPr>
    </w:lvl>
    <w:lvl w:ilvl="2" w:tplc="9024198C">
      <w:numFmt w:val="bullet"/>
      <w:lvlText w:val="•"/>
      <w:lvlJc w:val="left"/>
      <w:pPr>
        <w:ind w:left="2336" w:hanging="120"/>
      </w:pPr>
      <w:rPr>
        <w:rFonts w:hint="default"/>
        <w:lang w:val="fr-FR" w:eastAsia="en-US" w:bidi="ar-SA"/>
      </w:rPr>
    </w:lvl>
    <w:lvl w:ilvl="3" w:tplc="734E11FA">
      <w:numFmt w:val="bullet"/>
      <w:lvlText w:val="•"/>
      <w:lvlJc w:val="left"/>
      <w:pPr>
        <w:ind w:left="3094" w:hanging="120"/>
      </w:pPr>
      <w:rPr>
        <w:rFonts w:hint="default"/>
        <w:lang w:val="fr-FR" w:eastAsia="en-US" w:bidi="ar-SA"/>
      </w:rPr>
    </w:lvl>
    <w:lvl w:ilvl="4" w:tplc="173E0D76">
      <w:numFmt w:val="bullet"/>
      <w:lvlText w:val="•"/>
      <w:lvlJc w:val="left"/>
      <w:pPr>
        <w:ind w:left="3852" w:hanging="120"/>
      </w:pPr>
      <w:rPr>
        <w:rFonts w:hint="default"/>
        <w:lang w:val="fr-FR" w:eastAsia="en-US" w:bidi="ar-SA"/>
      </w:rPr>
    </w:lvl>
    <w:lvl w:ilvl="5" w:tplc="ECF06CA4">
      <w:numFmt w:val="bullet"/>
      <w:lvlText w:val="•"/>
      <w:lvlJc w:val="left"/>
      <w:pPr>
        <w:ind w:left="4610" w:hanging="120"/>
      </w:pPr>
      <w:rPr>
        <w:rFonts w:hint="default"/>
        <w:lang w:val="fr-FR" w:eastAsia="en-US" w:bidi="ar-SA"/>
      </w:rPr>
    </w:lvl>
    <w:lvl w:ilvl="6" w:tplc="4C70C9BE">
      <w:numFmt w:val="bullet"/>
      <w:lvlText w:val="•"/>
      <w:lvlJc w:val="left"/>
      <w:pPr>
        <w:ind w:left="5368" w:hanging="120"/>
      </w:pPr>
      <w:rPr>
        <w:rFonts w:hint="default"/>
        <w:lang w:val="fr-FR" w:eastAsia="en-US" w:bidi="ar-SA"/>
      </w:rPr>
    </w:lvl>
    <w:lvl w:ilvl="7" w:tplc="24AAFB6C">
      <w:numFmt w:val="bullet"/>
      <w:lvlText w:val="•"/>
      <w:lvlJc w:val="left"/>
      <w:pPr>
        <w:ind w:left="6127" w:hanging="120"/>
      </w:pPr>
      <w:rPr>
        <w:rFonts w:hint="default"/>
        <w:lang w:val="fr-FR" w:eastAsia="en-US" w:bidi="ar-SA"/>
      </w:rPr>
    </w:lvl>
    <w:lvl w:ilvl="8" w:tplc="FFC261EA">
      <w:numFmt w:val="bullet"/>
      <w:lvlText w:val="•"/>
      <w:lvlJc w:val="left"/>
      <w:pPr>
        <w:ind w:left="6885" w:hanging="120"/>
      </w:pPr>
      <w:rPr>
        <w:rFonts w:hint="default"/>
        <w:lang w:val="fr-FR" w:eastAsia="en-US" w:bidi="ar-SA"/>
      </w:rPr>
    </w:lvl>
  </w:abstractNum>
  <w:num w:numId="1" w16cid:durableId="91235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67EC"/>
    <w:rsid w:val="006D67EC"/>
    <w:rsid w:val="008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E7C1EEB"/>
  <w15:docId w15:val="{83A645EC-AC9F-4AA9-ACA3-508ABB54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ssistant" w:eastAsia="Assistant" w:hAnsi="Assistant" w:cs="Assistant"/>
      <w:lang w:val="fr-FR"/>
    </w:rPr>
  </w:style>
  <w:style w:type="paragraph" w:styleId="Titre1">
    <w:name w:val="heading 1"/>
    <w:basedOn w:val="Normal"/>
    <w:uiPriority w:val="9"/>
    <w:qFormat/>
    <w:pPr>
      <w:ind w:left="813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Adrien Birsinger</cp:lastModifiedBy>
  <cp:revision>2</cp:revision>
  <dcterms:created xsi:type="dcterms:W3CDTF">2023-05-11T10:27:00Z</dcterms:created>
  <dcterms:modified xsi:type="dcterms:W3CDTF">2023-05-11T10:31:00Z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2023-05-11T00:00:00Z</vt:filetime>
  </property>
  <property fmtid="{D5CDD505-2E9C-101B-9397-08002B2CF9AE}" pid="5" name="Producer">
    <vt:lpwstr>Adobe PDF Library 17.0</vt:lpwstr>
  </property>
</Properties>
</file>